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4.11.0 -->
  <w:body>
    <w:p w14:paraId="6F26F897">
      <w:pPr>
        <w:pageBreakBefore w:val="0"/>
        <w:widowControl w:val="0"/>
        <w:kinsoku/>
        <w:overflowPunct/>
        <w:topLinePunct w:val="0"/>
        <w:autoSpaceDE/>
        <w:autoSpaceDN/>
        <w:bidi w:val="0"/>
        <w:adjustRightInd w:val="0"/>
        <w:snapToGrid w:val="0"/>
        <w:spacing w:after="0" w:line="660" w:lineRule="exact"/>
        <w:jc w:val="right"/>
        <w:textAlignment w:val="auto"/>
        <w:rPr>
          <w:rFonts w:eastAsia="仿宋_GB2312"/>
          <w:sz w:val="32"/>
        </w:rPr>
      </w:pPr>
      <w:r>
        <w:rPr>
          <w:rFonts w:eastAsia="仿宋_GB2312"/>
          <w:sz w:val="60"/>
          <w:szCs w:val="60"/>
        </w:rPr>
        <mc:AlternateContent>
          <mc:Choice Requires="wps">
            <w:drawing>
              <wp:anchor distT="0" distB="0" distL="114300" distR="114300" simplePos="0" relativeHeight="251660288" behindDoc="0" locked="0" layoutInCell="1" allowOverlap="1">
                <wp:simplePos x="0" y="0"/>
                <wp:positionH relativeFrom="page">
                  <wp:posOffset>1026160</wp:posOffset>
                </wp:positionH>
                <wp:positionV relativeFrom="page">
                  <wp:posOffset>796925</wp:posOffset>
                </wp:positionV>
                <wp:extent cx="5601335" cy="715645"/>
                <wp:effectExtent l="0" t="0" r="0" b="0"/>
                <wp:wrapNone/>
                <wp:docPr id="2" name="文本框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601335" cy="715645"/>
                        </a:xfrm>
                        <a:prstGeom prst="rect">
                          <a:avLst/>
                        </a:prstGeom>
                        <a:noFill/>
                        <a:ln>
                          <a:noFill/>
                        </a:ln>
                      </wps:spPr>
                      <wps:txbx>
                        <w:txbxContent>
                          <w:p>
                            <w:pPr>
                              <w:jc w:val="center"/>
                              <w:rPr>
                                <w:rFonts w:eastAsia="方正小标宋简体"/>
                                <w:bCs/>
                                <w:color w:val="FF0000"/>
                                <w:w w:val="87"/>
                                <w:sz w:val="72"/>
                                <w:szCs w:val="92"/>
                              </w:rPr>
                            </w:pPr>
                            <w:r>
                              <w:rPr>
                                <w:rFonts w:eastAsia="方正小标宋简体" w:hint="eastAsia"/>
                                <w:bCs/>
                                <w:color w:val="FF0000"/>
                                <w:w w:val="87"/>
                                <w:sz w:val="72"/>
                                <w:szCs w:val="92"/>
                              </w:rPr>
                              <w:t>中共</w:t>
                            </w:r>
                            <w:r>
                              <w:rPr>
                                <w:rFonts w:eastAsia="方正小标宋简体"/>
                                <w:bCs/>
                                <w:color w:val="FF0000"/>
                                <w:w w:val="87"/>
                                <w:sz w:val="72"/>
                                <w:szCs w:val="92"/>
                              </w:rPr>
                              <w:t>中山大学</w:t>
                            </w:r>
                            <w:r>
                              <w:rPr>
                                <w:rFonts w:eastAsia="方正小标宋简体" w:hint="eastAsia"/>
                                <w:bCs/>
                                <w:color w:val="FF0000"/>
                                <w:w w:val="87"/>
                                <w:sz w:val="72"/>
                                <w:szCs w:val="92"/>
                              </w:rPr>
                              <w:t>委员会学生工作部</w:t>
                            </w:r>
                          </w:p>
                          <w:p>
                            <w:pPr>
                              <w:rPr>
                                <w:w w:val="87"/>
                                <w:sz w:val="18"/>
                              </w:rPr>
                            </w:pPr>
                          </w:p>
                        </w:txbxContent>
                      </wps:txbx>
                      <wps:bodyPr rot="0" vert="horz" wrap="square" lIns="0" tIns="0" rIns="0" bIns="0" anchor="ctr" anchorCtr="0" upright="1"/>
                    </wps:wsp>
                  </a:graphicData>
                </a:graphic>
              </wp:anchor>
            </w:drawing>
          </mc:Choice>
          <mc:Fallback>
            <w:pict>
              <v:shapetype id="_x0000_t202" coordsize="21600,21600" o:spt="202" path="m,l,21600r21600,l21600,xe">
                <v:stroke joinstyle="miter"/>
                <v:path gradientshapeok="t" o:connecttype="rect"/>
              </v:shapetype>
              <v:shape id="_x0000_s1026" o:spid="_x0000_s1025" type="#_x0000_t202" style="width:441.05pt;height:56.35pt;margin-top:62.75pt;margin-left:80.8pt;mso-height-relative:page;mso-position-horizontal-relative:page;mso-position-vertical-relative:page;mso-width-relative:page;position:absolute;v-text-anchor:middle;z-index:251661312" coordsize="21600,21600" filled="f" stroked="f">
                <o:lock v:ext="edit" aspectratio="f"/>
                <v:textbox inset="0,0,0,0">
                  <w:txbxContent>
                    <w:p w14:paraId="21519079">
                      <w:pPr>
                        <w:jc w:val="center"/>
                        <w:rPr>
                          <w:rFonts w:eastAsia="方正小标宋简体"/>
                          <w:bCs/>
                          <w:color w:val="FF0000"/>
                          <w:w w:val="87"/>
                          <w:sz w:val="72"/>
                          <w:szCs w:val="92"/>
                        </w:rPr>
                      </w:pPr>
                      <w:r>
                        <w:rPr>
                          <w:rFonts w:eastAsia="方正小标宋简体" w:hint="eastAsia"/>
                          <w:bCs/>
                          <w:color w:val="FF0000"/>
                          <w:w w:val="87"/>
                          <w:sz w:val="72"/>
                          <w:szCs w:val="92"/>
                        </w:rPr>
                        <w:t>中共</w:t>
                      </w:r>
                      <w:r>
                        <w:rPr>
                          <w:rFonts w:eastAsia="方正小标宋简体"/>
                          <w:bCs/>
                          <w:color w:val="FF0000"/>
                          <w:w w:val="87"/>
                          <w:sz w:val="72"/>
                          <w:szCs w:val="92"/>
                        </w:rPr>
                        <w:t>中山大学</w:t>
                      </w:r>
                      <w:r>
                        <w:rPr>
                          <w:rFonts w:eastAsia="方正小标宋简体" w:hint="eastAsia"/>
                          <w:bCs/>
                          <w:color w:val="FF0000"/>
                          <w:w w:val="87"/>
                          <w:sz w:val="72"/>
                          <w:szCs w:val="92"/>
                        </w:rPr>
                        <w:t>委员会学生工作部</w:t>
                      </w:r>
                    </w:p>
                    <w:p w14:paraId="26892543">
                      <w:pPr>
                        <w:rPr>
                          <w:w w:val="87"/>
                          <w:sz w:val="18"/>
                        </w:rPr>
                      </w:pPr>
                    </w:p>
                  </w:txbxContent>
                </v:textbox>
              </v:shape>
            </w:pict>
          </mc:Fallback>
        </mc:AlternateContent>
      </w:r>
      <w:r>
        <w:rPr>
          <w:rFonts w:eastAsia="仿宋_GB2312"/>
          <w:sz w:val="60"/>
          <w:szCs w:val="60"/>
        </w:rPr>
        <mc:AlternateContent>
          <mc:Choice Requires="wpg">
            <w:drawing>
              <wp:anchor distT="0" distB="0" distL="114300" distR="114300" simplePos="0" relativeHeight="251658240" behindDoc="0" locked="0" layoutInCell="1" allowOverlap="1">
                <wp:simplePos x="0" y="0"/>
                <wp:positionH relativeFrom="column">
                  <wp:posOffset>-263525</wp:posOffset>
                </wp:positionH>
                <wp:positionV relativeFrom="paragraph">
                  <wp:posOffset>281305</wp:posOffset>
                </wp:positionV>
                <wp:extent cx="6155055" cy="50800"/>
                <wp:effectExtent l="0" t="19050" r="36195" b="25400"/>
                <wp:wrapNone/>
                <wp:docPr id="50" name="组合 50"/>
                <wp:cNvGraphicFramePr/>
                <a:graphic xmlns:a="http://schemas.openxmlformats.org/drawingml/2006/main">
                  <a:graphicData uri="http://schemas.microsoft.com/office/word/2010/wordprocessingGroup">
                    <wpg:wgp xmlns:wpg="http://schemas.microsoft.com/office/word/2010/wordprocessingGroup">
                      <wpg:cNvGrpSpPr/>
                      <wpg:grpSpPr>
                        <a:xfrm>
                          <a:off x="0" y="0"/>
                          <a:ext cx="6155055" cy="50800"/>
                          <a:chOff x="1238" y="3498"/>
                          <a:chExt cx="9693" cy="80"/>
                        </a:xfrm>
                      </wpg:grpSpPr>
                      <wps:wsp xmlns:wps="http://schemas.microsoft.com/office/word/2010/wordprocessingShape">
                        <wps:cNvPr id="51" name="Line 49"/>
                        <wps:cNvCnPr/>
                        <wps:spPr bwMode="auto">
                          <a:xfrm>
                            <a:off x="1238" y="3498"/>
                            <a:ext cx="9693" cy="0"/>
                          </a:xfrm>
                          <a:prstGeom prst="line">
                            <a:avLst/>
                          </a:prstGeom>
                          <a:noFill/>
                          <a:ln w="28575">
                            <a:solidFill>
                              <a:srgbClr val="FF0000"/>
                            </a:solidFill>
                            <a:round/>
                          </a:ln>
                        </wps:spPr>
                        <wps:bodyPr/>
                      </wps:wsp>
                      <wps:wsp xmlns:wps="http://schemas.microsoft.com/office/word/2010/wordprocessingShape">
                        <wps:cNvPr id="52" name="Line 50"/>
                        <wps:cNvCnPr/>
                        <wps:spPr bwMode="auto">
                          <a:xfrm>
                            <a:off x="1238" y="3578"/>
                            <a:ext cx="9693" cy="0"/>
                          </a:xfrm>
                          <a:prstGeom prst="line">
                            <a:avLst/>
                          </a:prstGeom>
                          <a:noFill/>
                          <a:ln w="9525">
                            <a:solidFill>
                              <a:srgbClr val="FF0000"/>
                            </a:solidFill>
                            <a:round/>
                          </a:ln>
                        </wps:spPr>
                        <wps:bodyPr/>
                      </wps:wsp>
                    </wpg:wgp>
                  </a:graphicData>
                </a:graphic>
              </wp:anchor>
            </w:drawing>
          </mc:Choice>
          <mc:Fallback>
            <w:pict>
              <v:group id="_x0000_s1026" o:spid="_x0000_s1026" style="width:484.65pt;height:4pt;margin-top:22.15pt;margin-left:-20.75pt;mso-height-relative:page;mso-width-relative:page;position:absolute;z-index:251659264" coordorigin="1238,3498" coordsize="9693,80">
                <o:lock v:ext="edit" aspectratio="f"/>
                <v:line id="Line 49" o:spid="_x0000_s1027" style="position:absolute" from="1238,3498" to="10931,3498" coordsize="21600,21600" stroked="t" strokecolor="red" strokeweight="2.25pt">
                  <v:stroke joinstyle="round"/>
                  <o:lock v:ext="edit" aspectratio="f"/>
                </v:line>
                <v:line id="Line 50" o:spid="_x0000_s1028" style="position:absolute" from="1238,3578" to="10931,3578" coordsize="21600,21600" stroked="t" strokecolor="red">
                  <v:stroke joinstyle="round"/>
                  <o:lock v:ext="edit" aspectratio="f"/>
                </v:line>
              </v:group>
            </w:pict>
          </mc:Fallback>
        </mc:AlternateContent>
      </w:r>
      <w:r>
        <w:rPr>
          <w:rFonts w:eastAsia="仿宋_GB2312"/>
          <w:sz w:val="32"/>
        </w:rPr>
        <w:tab/>
      </w:r>
      <w:r>
        <w:rPr>
          <w:rFonts w:eastAsia="仿宋_GB2312"/>
          <w:sz w:val="32"/>
        </w:rPr>
        <w:tab/>
      </w:r>
      <w:r>
        <w:rPr>
          <w:rFonts w:eastAsia="仿宋_GB2312"/>
          <w:sz w:val="32"/>
        </w:rPr>
        <w:tab/>
      </w:r>
      <w:r>
        <w:rPr>
          <w:rFonts w:eastAsia="仿宋_GB2312"/>
          <w:sz w:val="32"/>
        </w:rPr>
        <w:tab/>
      </w:r>
      <w:r>
        <w:rPr>
          <w:rFonts w:eastAsia="仿宋_GB2312"/>
          <w:sz w:val="32"/>
        </w:rPr>
        <w:tab/>
      </w:r>
      <w:r>
        <w:rPr>
          <w:rFonts w:eastAsia="仿宋_GB2312"/>
          <w:sz w:val="32"/>
        </w:rPr>
        <w:tab/>
      </w:r>
      <w:r>
        <w:rPr>
          <w:rFonts w:eastAsia="仿宋_GB2312"/>
          <w:sz w:val="32"/>
        </w:rPr>
        <w:t xml:space="preserve">  </w:t>
      </w:r>
    </w:p>
    <w:p w14:paraId="32CBA9D1">
      <w:pPr>
        <w:pageBreakBefore w:val="0"/>
        <w:widowControl w:val="0"/>
        <w:kinsoku/>
        <w:overflowPunct/>
        <w:topLinePunct w:val="0"/>
        <w:autoSpaceDE/>
        <w:autoSpaceDN/>
        <w:bidi w:val="0"/>
        <w:adjustRightInd w:val="0"/>
        <w:snapToGrid w:val="0"/>
        <w:spacing w:after="0" w:line="660" w:lineRule="exact"/>
        <w:jc w:val="right"/>
        <w:textAlignment w:val="auto"/>
        <w:rPr>
          <w:rFonts w:eastAsia="仿宋_GB2312"/>
          <w:sz w:val="32"/>
          <w:szCs w:val="32"/>
        </w:rPr>
      </w:pPr>
      <w:r>
        <w:rPr>
          <w:rFonts w:eastAsia="仿宋_GB2312"/>
          <w:sz w:val="32"/>
          <w:szCs w:val="32"/>
        </w:rPr>
        <w:t>学生〔</w:t>
      </w:r>
      <w:r>
        <w:rPr>
          <w:rFonts w:eastAsia="仿宋_GB2312" w:hint="eastAsia"/>
          <w:sz w:val="32"/>
          <w:szCs w:val="32"/>
          <w:lang w:eastAsia="zh-CN"/>
        </w:rPr>
        <w:t>2026</w:t>
      </w:r>
      <w:r>
        <w:rPr>
          <w:rFonts w:eastAsia="仿宋_GB2312"/>
          <w:sz w:val="32"/>
          <w:szCs w:val="32"/>
        </w:rPr>
        <w:t>〕</w:t>
      </w:r>
      <w:r>
        <w:rPr>
          <w:rFonts w:eastAsia="仿宋_GB2312" w:hint="eastAsia"/>
          <w:sz w:val="32"/>
          <w:szCs w:val="32"/>
          <w:lang w:val="en-US" w:eastAsia="zh-CN"/>
        </w:rPr>
        <w:t>402</w:t>
      </w:r>
      <w:r>
        <w:rPr>
          <w:rFonts w:eastAsia="仿宋_GB2312"/>
          <w:sz w:val="32"/>
          <w:szCs w:val="32"/>
        </w:rPr>
        <w:t>号</w:t>
      </w:r>
    </w:p>
    <w:p w14:paraId="77787208">
      <w:pPr>
        <w:pageBreakBefore w:val="0"/>
        <w:widowControl w:val="0"/>
        <w:kinsoku/>
        <w:overflowPunct/>
        <w:topLinePunct w:val="0"/>
        <w:autoSpaceDE/>
        <w:autoSpaceDN/>
        <w:bidi w:val="0"/>
        <w:adjustRightInd w:val="0"/>
        <w:snapToGrid w:val="0"/>
        <w:spacing w:after="0" w:line="660" w:lineRule="exact"/>
        <w:jc w:val="right"/>
        <w:textAlignment w:val="auto"/>
        <w:rPr>
          <w:rFonts w:eastAsia="仿宋_GB2312"/>
          <w:sz w:val="32"/>
          <w:szCs w:val="32"/>
        </w:rPr>
      </w:pPr>
    </w:p>
    <w:p w14:paraId="30F55038">
      <w:pPr>
        <w:keepNext w:val="0"/>
        <w:keepLines w:val="0"/>
        <w:pageBreakBefore w:val="0"/>
        <w:widowControl w:val="0"/>
        <w:kinsoku/>
        <w:wordWrap/>
        <w:overflowPunct/>
        <w:topLinePunct w:val="0"/>
        <w:autoSpaceDE/>
        <w:autoSpaceDN/>
        <w:bidi w:val="0"/>
        <w:adjustRightInd w:val="0"/>
        <w:snapToGrid w:val="0"/>
        <w:spacing w:after="0" w:line="560" w:lineRule="exact"/>
        <w:jc w:val="center"/>
        <w:textAlignment w:val="auto"/>
        <w:rPr>
          <w:rFonts w:eastAsia="方正小标宋简体"/>
          <w:kern w:val="0"/>
          <w:sz w:val="44"/>
          <w:szCs w:val="44"/>
        </w:rPr>
      </w:pPr>
      <w:r>
        <w:rPr>
          <w:rFonts w:eastAsia="方正小标宋简体"/>
          <w:kern w:val="0"/>
          <w:sz w:val="44"/>
          <w:szCs w:val="44"/>
        </w:rPr>
        <w:t>党委学生工作部关于开展</w:t>
      </w:r>
      <w:r>
        <w:rPr>
          <w:rFonts w:eastAsia="方正小标宋简体" w:hint="eastAsia"/>
          <w:kern w:val="0"/>
          <w:sz w:val="44"/>
          <w:szCs w:val="44"/>
          <w:lang w:eastAsia="zh-CN"/>
        </w:rPr>
        <w:t>2026</w:t>
      </w:r>
      <w:r>
        <w:rPr>
          <w:rFonts w:eastAsia="方正小标宋简体"/>
          <w:kern w:val="0"/>
          <w:sz w:val="44"/>
          <w:szCs w:val="44"/>
        </w:rPr>
        <w:t>年中山大学</w:t>
      </w:r>
    </w:p>
    <w:p w14:paraId="2BD5A0A5">
      <w:pPr>
        <w:keepNext w:val="0"/>
        <w:keepLines w:val="0"/>
        <w:pageBreakBefore w:val="0"/>
        <w:widowControl w:val="0"/>
        <w:kinsoku/>
        <w:wordWrap/>
        <w:overflowPunct/>
        <w:topLinePunct w:val="0"/>
        <w:autoSpaceDE/>
        <w:autoSpaceDN/>
        <w:bidi w:val="0"/>
        <w:adjustRightInd w:val="0"/>
        <w:snapToGrid w:val="0"/>
        <w:spacing w:after="0" w:line="560" w:lineRule="exact"/>
        <w:jc w:val="center"/>
        <w:textAlignment w:val="auto"/>
        <w:rPr>
          <w:rFonts w:eastAsia="方正小标宋简体"/>
          <w:kern w:val="0"/>
          <w:sz w:val="44"/>
          <w:szCs w:val="44"/>
        </w:rPr>
      </w:pPr>
      <w:r>
        <w:rPr>
          <w:rFonts w:eastAsia="方正小标宋简体"/>
          <w:kern w:val="0"/>
          <w:sz w:val="44"/>
          <w:szCs w:val="44"/>
        </w:rPr>
        <w:t>优秀研究生兼职辅导员评选的通知</w:t>
      </w:r>
    </w:p>
    <w:p w14:paraId="2BA204D3">
      <w:pPr>
        <w:pStyle w:val="Heading3"/>
        <w:pageBreakBefore w:val="0"/>
        <w:widowControl w:val="0"/>
        <w:kinsoku/>
        <w:overflowPunct/>
        <w:topLinePunct w:val="0"/>
        <w:autoSpaceDE/>
        <w:autoSpaceDN/>
        <w:bidi w:val="0"/>
        <w:spacing w:before="0" w:after="0" w:line="560" w:lineRule="exact"/>
        <w:textAlignment w:val="auto"/>
      </w:pPr>
    </w:p>
    <w:p w14:paraId="6EE84FDF">
      <w:pPr>
        <w:pageBreakBefore w:val="0"/>
        <w:widowControl w:val="0"/>
        <w:kinsoku/>
        <w:overflowPunct/>
        <w:topLinePunct w:val="0"/>
        <w:autoSpaceDE/>
        <w:autoSpaceDN/>
        <w:bidi w:val="0"/>
        <w:adjustRightInd w:val="0"/>
        <w:snapToGrid w:val="0"/>
        <w:spacing w:after="0" w:line="560" w:lineRule="exact"/>
        <w:textAlignment w:val="auto"/>
        <w:rPr>
          <w:rFonts w:eastAsia="仿宋_GB2312"/>
          <w:sz w:val="32"/>
          <w:szCs w:val="21"/>
        </w:rPr>
      </w:pPr>
      <w:r>
        <w:rPr>
          <w:rFonts w:eastAsia="仿宋_GB2312"/>
          <w:sz w:val="32"/>
          <w:szCs w:val="21"/>
        </w:rPr>
        <w:t>各有关单位：</w:t>
      </w:r>
    </w:p>
    <w:p w14:paraId="4E5DBCFE">
      <w:pPr>
        <w:pageBreakBefore w:val="0"/>
        <w:widowControl w:val="0"/>
        <w:kinsoku/>
        <w:overflowPunct/>
        <w:topLinePunct w:val="0"/>
        <w:autoSpaceDE/>
        <w:autoSpaceDN/>
        <w:bidi w:val="0"/>
        <w:adjustRightInd w:val="0"/>
        <w:snapToGrid w:val="0"/>
        <w:spacing w:after="0" w:line="560" w:lineRule="exact"/>
        <w:ind w:firstLine="640" w:firstLineChars="200"/>
        <w:textAlignment w:val="auto"/>
        <w:rPr>
          <w:rFonts w:eastAsia="仿宋_GB2312"/>
          <w:sz w:val="32"/>
          <w:szCs w:val="21"/>
        </w:rPr>
      </w:pPr>
      <w:bookmarkStart w:id="0" w:name="_Hlk181086172"/>
      <w:r>
        <w:rPr>
          <w:rFonts w:eastAsia="仿宋_GB2312"/>
          <w:color w:val="000000"/>
          <w:kern w:val="0"/>
          <w:sz w:val="32"/>
          <w:szCs w:val="28"/>
        </w:rPr>
        <w:t>为深入学习贯彻习近平新时代中国特色社会主义</w:t>
      </w:r>
      <w:r>
        <w:rPr>
          <w:rFonts w:eastAsia="仿宋_GB2312" w:hint="eastAsia"/>
          <w:color w:val="000000"/>
          <w:kern w:val="0"/>
          <w:sz w:val="32"/>
          <w:szCs w:val="28"/>
        </w:rPr>
        <w:t>思想、党的二十大和二十届历次全会精神</w:t>
      </w:r>
      <w:r>
        <w:rPr>
          <w:rFonts w:eastAsia="仿宋_GB2312"/>
          <w:color w:val="000000"/>
          <w:kern w:val="0"/>
          <w:sz w:val="32"/>
          <w:szCs w:val="28"/>
        </w:rPr>
        <w:t>，全面落实全国教育大会、全国高校思想政治工作会议精神，紧紧围绕立德树人根本任务，健全全员全过程全方位全领域育人工作格局，根据《普通高等学校辅导员队伍建设规定》（教育部令第43号）</w:t>
      </w:r>
      <w:bookmarkEnd w:id="0"/>
      <w:r>
        <w:rPr>
          <w:rFonts w:eastAsia="仿宋_GB2312" w:hint="eastAsia"/>
          <w:color w:val="000000"/>
          <w:kern w:val="0"/>
          <w:sz w:val="32"/>
          <w:szCs w:val="28"/>
        </w:rPr>
        <w:t>和《中山大学新时代辅导员队伍提质增效工作方案》（中大党发〔2026〕33号）等文件精神</w:t>
      </w:r>
      <w:r>
        <w:rPr>
          <w:rFonts w:eastAsia="仿宋_GB2312"/>
          <w:color w:val="000000"/>
          <w:kern w:val="0"/>
          <w:sz w:val="32"/>
          <w:szCs w:val="28"/>
        </w:rPr>
        <w:t>，结合学校工作实际，</w:t>
      </w:r>
      <w:r>
        <w:rPr>
          <w:rFonts w:eastAsia="仿宋_GB2312"/>
          <w:sz w:val="32"/>
          <w:szCs w:val="21"/>
        </w:rPr>
        <w:t>决定开展</w:t>
      </w:r>
      <w:r>
        <w:rPr>
          <w:rFonts w:eastAsia="仿宋_GB2312" w:hint="eastAsia"/>
          <w:sz w:val="32"/>
          <w:szCs w:val="21"/>
        </w:rPr>
        <w:t>2026</w:t>
      </w:r>
      <w:r>
        <w:rPr>
          <w:rFonts w:eastAsia="仿宋_GB2312"/>
          <w:sz w:val="32"/>
          <w:szCs w:val="21"/>
        </w:rPr>
        <w:t>年中山大学优秀</w:t>
      </w:r>
      <w:r>
        <w:rPr>
          <w:rFonts w:eastAsia="仿宋_GB2312" w:hint="eastAsia"/>
          <w:sz w:val="32"/>
          <w:szCs w:val="21"/>
          <w:lang w:val="en-US" w:eastAsia="zh-CN"/>
        </w:rPr>
        <w:t>研究生兼职辅导员</w:t>
      </w:r>
      <w:r>
        <w:rPr>
          <w:rFonts w:eastAsia="仿宋_GB2312"/>
          <w:sz w:val="32"/>
          <w:szCs w:val="21"/>
        </w:rPr>
        <w:t>评选活动。现将有关事项通知如下。</w:t>
      </w:r>
    </w:p>
    <w:p w14:paraId="2AA0904C">
      <w:pPr>
        <w:pageBreakBefore w:val="0"/>
        <w:widowControl w:val="0"/>
        <w:kinsoku/>
        <w:overflowPunct/>
        <w:topLinePunct w:val="0"/>
        <w:autoSpaceDE/>
        <w:autoSpaceDN/>
        <w:bidi w:val="0"/>
        <w:adjustRightInd w:val="0"/>
        <w:snapToGrid w:val="0"/>
        <w:spacing w:after="0" w:line="560" w:lineRule="exact"/>
        <w:ind w:firstLine="640" w:firstLineChars="200"/>
        <w:textAlignment w:val="auto"/>
        <w:rPr>
          <w:rFonts w:eastAsia="黑体"/>
          <w:sz w:val="32"/>
          <w:szCs w:val="21"/>
        </w:rPr>
      </w:pPr>
      <w:r>
        <w:rPr>
          <w:rFonts w:eastAsia="黑体"/>
          <w:sz w:val="32"/>
          <w:szCs w:val="21"/>
        </w:rPr>
        <w:t>一、评选范围</w:t>
      </w:r>
    </w:p>
    <w:p w14:paraId="4A7C252F">
      <w:pPr>
        <w:pageBreakBefore w:val="0"/>
        <w:widowControl w:val="0"/>
        <w:kinsoku/>
        <w:overflowPunct/>
        <w:topLinePunct w:val="0"/>
        <w:autoSpaceDE/>
        <w:autoSpaceDN/>
        <w:bidi w:val="0"/>
        <w:adjustRightInd w:val="0"/>
        <w:snapToGrid w:val="0"/>
        <w:spacing w:after="0" w:line="560" w:lineRule="exact"/>
        <w:ind w:firstLine="640" w:firstLineChars="200"/>
        <w:textAlignment w:val="auto"/>
        <w:rPr>
          <w:rFonts w:eastAsia="仿宋_GB2312"/>
          <w:sz w:val="32"/>
          <w:szCs w:val="21"/>
        </w:rPr>
      </w:pPr>
      <w:r>
        <w:rPr>
          <w:rFonts w:eastAsia="仿宋_GB2312" w:hint="eastAsia"/>
          <w:sz w:val="32"/>
          <w:szCs w:val="21"/>
          <w:lang w:eastAsia="zh-CN"/>
        </w:rPr>
        <w:t>202</w:t>
      </w:r>
      <w:r>
        <w:rPr>
          <w:rFonts w:eastAsia="仿宋_GB2312" w:hint="eastAsia"/>
          <w:sz w:val="32"/>
          <w:szCs w:val="21"/>
          <w:lang w:val="en-US" w:eastAsia="zh-CN"/>
        </w:rPr>
        <w:t>5—2026学年</w:t>
      </w:r>
      <w:r>
        <w:rPr>
          <w:rFonts w:eastAsia="仿宋_GB2312"/>
          <w:sz w:val="32"/>
          <w:szCs w:val="21"/>
        </w:rPr>
        <w:t>在职在岗的研究生兼职辅导员</w:t>
      </w:r>
      <w:r>
        <w:rPr>
          <w:rFonts w:eastAsia="仿宋_GB2312" w:hint="eastAsia"/>
          <w:sz w:val="32"/>
          <w:szCs w:val="21"/>
          <w:lang w:eastAsia="zh-CN"/>
        </w:rPr>
        <w:t>，</w:t>
      </w:r>
      <w:r>
        <w:rPr>
          <w:rFonts w:eastAsia="仿宋_GB2312"/>
          <w:sz w:val="32"/>
          <w:szCs w:val="21"/>
        </w:rPr>
        <w:t>截至</w:t>
      </w:r>
      <w:r>
        <w:rPr>
          <w:rFonts w:eastAsia="仿宋_GB2312" w:hint="eastAsia"/>
          <w:sz w:val="32"/>
          <w:szCs w:val="21"/>
          <w:lang w:eastAsia="zh-CN"/>
        </w:rPr>
        <w:t>2026</w:t>
      </w:r>
      <w:r>
        <w:rPr>
          <w:rFonts w:eastAsia="仿宋_GB2312"/>
          <w:sz w:val="32"/>
          <w:szCs w:val="21"/>
        </w:rPr>
        <w:t>年</w:t>
      </w:r>
      <w:r>
        <w:rPr>
          <w:rFonts w:eastAsia="仿宋_GB2312" w:hint="eastAsia"/>
          <w:sz w:val="32"/>
          <w:szCs w:val="21"/>
          <w:lang w:val="en-US" w:eastAsia="zh-CN"/>
        </w:rPr>
        <w:t>10</w:t>
      </w:r>
      <w:r>
        <w:rPr>
          <w:rFonts w:eastAsia="仿宋_GB2312"/>
          <w:sz w:val="32"/>
          <w:szCs w:val="21"/>
        </w:rPr>
        <w:t>月3</w:t>
      </w:r>
      <w:r>
        <w:rPr>
          <w:rFonts w:eastAsia="仿宋_GB2312" w:hint="eastAsia"/>
          <w:sz w:val="32"/>
          <w:szCs w:val="21"/>
          <w:lang w:val="en-US" w:eastAsia="zh-CN"/>
        </w:rPr>
        <w:t>1</w:t>
      </w:r>
      <w:r>
        <w:rPr>
          <w:rFonts w:eastAsia="仿宋_GB2312"/>
          <w:sz w:val="32"/>
          <w:szCs w:val="21"/>
        </w:rPr>
        <w:t>日，担任研究生兼职辅导员满1年</w:t>
      </w:r>
      <w:r>
        <w:rPr>
          <w:rFonts w:eastAsia="仿宋_GB2312" w:hint="eastAsia"/>
          <w:sz w:val="32"/>
          <w:szCs w:val="21"/>
          <w:lang w:eastAsia="zh-CN"/>
        </w:rPr>
        <w:t>；</w:t>
      </w:r>
      <w:r>
        <w:rPr>
          <w:rFonts w:eastAsia="仿宋_GB2312"/>
          <w:sz w:val="32"/>
          <w:szCs w:val="21"/>
        </w:rPr>
        <w:t>202</w:t>
      </w:r>
      <w:r>
        <w:rPr>
          <w:rFonts w:eastAsia="仿宋_GB2312" w:hint="eastAsia"/>
          <w:sz w:val="32"/>
          <w:szCs w:val="21"/>
        </w:rPr>
        <w:t>5</w:t>
      </w:r>
      <w:r>
        <w:rPr>
          <w:rFonts w:eastAsia="仿宋_GB2312"/>
          <w:sz w:val="32"/>
          <w:szCs w:val="21"/>
        </w:rPr>
        <w:t>—</w:t>
      </w:r>
      <w:r>
        <w:rPr>
          <w:rFonts w:eastAsia="仿宋_GB2312" w:hint="eastAsia"/>
          <w:sz w:val="32"/>
          <w:szCs w:val="21"/>
        </w:rPr>
        <w:t>2026</w:t>
      </w:r>
      <w:r>
        <w:rPr>
          <w:rFonts w:eastAsia="仿宋_GB2312"/>
          <w:sz w:val="32"/>
          <w:szCs w:val="21"/>
        </w:rPr>
        <w:t>学年</w:t>
      </w:r>
      <w:r>
        <w:rPr>
          <w:rFonts w:eastAsia="仿宋_GB2312" w:hint="eastAsia"/>
          <w:sz w:val="32"/>
          <w:szCs w:val="21"/>
          <w:lang w:val="en-US" w:eastAsia="zh-CN"/>
        </w:rPr>
        <w:t>有突出表现或重大贡献，在工作单位发挥重要作用。</w:t>
      </w:r>
    </w:p>
    <w:p w14:paraId="4E22D87C">
      <w:pPr>
        <w:pageBreakBefore w:val="0"/>
        <w:widowControl w:val="0"/>
        <w:kinsoku/>
        <w:overflowPunct/>
        <w:topLinePunct w:val="0"/>
        <w:autoSpaceDE/>
        <w:autoSpaceDN/>
        <w:bidi w:val="0"/>
        <w:adjustRightInd w:val="0"/>
        <w:snapToGrid w:val="0"/>
        <w:spacing w:after="0" w:line="560" w:lineRule="exact"/>
        <w:ind w:firstLine="640" w:firstLineChars="200"/>
        <w:textAlignment w:val="auto"/>
        <w:rPr>
          <w:rFonts w:eastAsia="黑体"/>
          <w:sz w:val="32"/>
          <w:szCs w:val="21"/>
        </w:rPr>
      </w:pPr>
      <w:r>
        <w:rPr>
          <w:rFonts w:eastAsia="黑体"/>
          <w:sz w:val="32"/>
          <w:szCs w:val="21"/>
        </w:rPr>
        <w:t>二、评选条件</w:t>
      </w:r>
    </w:p>
    <w:p w14:paraId="66359FB3">
      <w:pPr>
        <w:pageBreakBefore w:val="0"/>
        <w:widowControl w:val="0"/>
        <w:kinsoku/>
        <w:overflowPunct/>
        <w:topLinePunct w:val="0"/>
        <w:autoSpaceDE/>
        <w:autoSpaceDN/>
        <w:bidi w:val="0"/>
        <w:adjustRightInd w:val="0"/>
        <w:snapToGrid w:val="0"/>
        <w:spacing w:after="0" w:line="560" w:lineRule="exact"/>
        <w:ind w:firstLine="640" w:firstLineChars="200"/>
        <w:textAlignment w:val="auto"/>
        <w:rPr>
          <w:rFonts w:eastAsia="仿宋_GB2312"/>
          <w:sz w:val="32"/>
          <w:szCs w:val="21"/>
        </w:rPr>
        <w:sectPr>
          <w:footerReference w:type="default" r:id="rId7"/>
          <w:pgSz w:w="11906" w:h="16838"/>
          <w:pgMar w:top="2098" w:right="1474" w:bottom="1984" w:left="1587" w:header="851" w:footer="992" w:gutter="0"/>
          <w:pgNumType w:start="1"/>
          <w:cols w:num="1" w:space="425"/>
          <w:titlePg/>
          <w:docGrid w:type="lines" w:linePitch="312" w:charSpace="0"/>
        </w:sectPr>
      </w:pPr>
      <w:r>
        <w:rPr>
          <w:rFonts w:eastAsia="仿宋_GB2312"/>
          <w:sz w:val="32"/>
          <w:szCs w:val="21"/>
        </w:rPr>
        <w:t>1.政治</w:t>
      </w:r>
      <w:r>
        <w:rPr>
          <w:rFonts w:eastAsia="方正小标宋简体"/>
          <w:sz w:val="44"/>
        </w:rPr>
        <mc:AlternateContent>
          <mc:Choice Requires="wps">
            <w:drawing>
              <wp:anchor distT="0" distB="0" distL="114300" distR="114300" simplePos="0" relativeHeight="251662336" behindDoc="0" locked="0" layoutInCell="1" allowOverlap="1">
                <wp:simplePos x="0" y="0"/>
                <wp:positionH relativeFrom="page">
                  <wp:posOffset>758190</wp:posOffset>
                </wp:positionH>
                <wp:positionV relativeFrom="page">
                  <wp:posOffset>9729470</wp:posOffset>
                </wp:positionV>
                <wp:extent cx="6120130" cy="0"/>
                <wp:effectExtent l="0" t="31750" r="6350" b="44450"/>
                <wp:wrapNone/>
                <wp:docPr id="6" name="直接连接符 6"/>
                <wp:cNvGraphicFramePr/>
                <a:graphic xmlns:a="http://schemas.openxmlformats.org/drawingml/2006/main">
                  <a:graphicData uri="http://schemas.microsoft.com/office/word/2010/wordprocessingShape">
                    <wps:wsp xmlns:wps="http://schemas.microsoft.com/office/word/2010/wordprocessingShape">
                      <wps:cNvCnPr/>
                      <wps:spPr>
                        <a:xfrm>
                          <a:off x="0" y="0"/>
                          <a:ext cx="6120130" cy="0"/>
                        </a:xfrm>
                        <a:prstGeom prst="line">
                          <a:avLst/>
                        </a:prstGeom>
                        <a:ln w="63500" cmpd="thinThick">
                          <a:solidFill>
                            <a:srgbClr val="FF0000"/>
                          </a:solidFill>
                          <a:prstDash val="solid"/>
                        </a:ln>
                      </wps:spPr>
                      <wps:bodyPr/>
                    </wps:wsp>
                  </a:graphicData>
                </a:graphic>
              </wp:anchor>
            </w:drawing>
          </mc:Choice>
          <mc:Fallback>
            <w:pict>
              <v:line id="_x0000_s1026" o:spid="_x0000_s1029" style="mso-height-relative:page;mso-position-horizontal-relative:page;mso-position-vertical-relative:page;mso-width-relative:page;position:absolute;z-index:251663360" from="59.7pt,766.1pt" to="541.6pt,766.1pt" coordsize="21600,21600" stroked="t" strokecolor="red" strokeweight="5pt">
                <v:stroke joinstyle="round" linestyle="thinThick"/>
                <o:lock v:ext="edit" aspectratio="f"/>
              </v:line>
            </w:pict>
          </mc:Fallback>
        </mc:AlternateContent>
      </w:r>
      <w:r>
        <w:rPr>
          <w:rFonts w:eastAsia="仿宋_GB2312"/>
          <w:sz w:val="32"/>
          <w:szCs w:val="21"/>
        </w:rPr>
        <w:t>信念坚定，坚持以习近平新时代中国特色社会主义思</w:t>
      </w:r>
    </w:p>
    <w:p w14:paraId="016F3755">
      <w:pPr>
        <w:pageBreakBefore w:val="0"/>
        <w:widowControl w:val="0"/>
        <w:kinsoku/>
        <w:overflowPunct/>
        <w:topLinePunct w:val="0"/>
        <w:autoSpaceDE/>
        <w:autoSpaceDN/>
        <w:bidi w:val="0"/>
        <w:adjustRightInd w:val="0"/>
        <w:snapToGrid w:val="0"/>
        <w:spacing w:after="0" w:line="560" w:lineRule="exact"/>
        <w:textAlignment w:val="auto"/>
        <w:rPr>
          <w:rFonts w:eastAsia="仿宋_GB2312"/>
          <w:sz w:val="32"/>
          <w:szCs w:val="21"/>
        </w:rPr>
      </w:pPr>
      <w:r>
        <w:rPr>
          <w:rFonts w:eastAsia="仿宋_GB2312"/>
          <w:sz w:val="32"/>
          <w:szCs w:val="21"/>
        </w:rPr>
        <w:t>想为指导，</w:t>
      </w:r>
      <w:r>
        <w:rPr>
          <w:rFonts w:eastAsia="仿宋_GB2312" w:hint="eastAsia"/>
          <w:sz w:val="32"/>
          <w:szCs w:val="21"/>
          <w:lang w:eastAsia="zh-CN"/>
        </w:rPr>
        <w:t>增强“四个意识”、坚定“四个自信”、做到“两个维护”</w:t>
      </w:r>
      <w:r>
        <w:rPr>
          <w:rFonts w:eastAsia="仿宋_GB2312"/>
          <w:sz w:val="32"/>
          <w:szCs w:val="21"/>
        </w:rPr>
        <w:t>。</w:t>
      </w:r>
    </w:p>
    <w:p w14:paraId="5A6DACCA">
      <w:pPr>
        <w:pageBreakBefore w:val="0"/>
        <w:widowControl w:val="0"/>
        <w:kinsoku/>
        <w:overflowPunct/>
        <w:topLinePunct w:val="0"/>
        <w:autoSpaceDE/>
        <w:autoSpaceDN/>
        <w:bidi w:val="0"/>
        <w:adjustRightInd w:val="0"/>
        <w:snapToGrid w:val="0"/>
        <w:spacing w:after="0" w:line="560" w:lineRule="exact"/>
        <w:ind w:firstLine="640" w:firstLineChars="200"/>
        <w:textAlignment w:val="auto"/>
        <w:rPr>
          <w:rFonts w:eastAsia="仿宋_GB2312"/>
          <w:sz w:val="32"/>
          <w:szCs w:val="21"/>
        </w:rPr>
      </w:pPr>
      <w:r>
        <w:rPr>
          <w:rFonts w:eastAsia="仿宋_GB2312"/>
          <w:sz w:val="32"/>
          <w:szCs w:val="21"/>
        </w:rPr>
        <w:t>2.道德品质优良，模范践行社会主义核心价值观，严格遵守国家宪法、法律和学校规章制度，未</w:t>
      </w:r>
      <w:r>
        <w:rPr>
          <w:rFonts w:eastAsia="仿宋_GB2312" w:hint="eastAsia"/>
          <w:sz w:val="32"/>
          <w:szCs w:val="21"/>
          <w:lang w:eastAsia="zh-CN"/>
        </w:rPr>
        <w:t>受</w:t>
      </w:r>
      <w:r>
        <w:rPr>
          <w:rFonts w:eastAsia="仿宋_GB2312"/>
          <w:sz w:val="32"/>
          <w:szCs w:val="21"/>
        </w:rPr>
        <w:t>学校通报批评或纪律处分。</w:t>
      </w:r>
    </w:p>
    <w:p w14:paraId="6ACD3DD8">
      <w:pPr>
        <w:pageBreakBefore w:val="0"/>
        <w:widowControl w:val="0"/>
        <w:kinsoku/>
        <w:overflowPunct/>
        <w:topLinePunct w:val="0"/>
        <w:autoSpaceDE/>
        <w:autoSpaceDN/>
        <w:bidi w:val="0"/>
        <w:adjustRightInd w:val="0"/>
        <w:snapToGrid w:val="0"/>
        <w:spacing w:after="0" w:line="560" w:lineRule="exact"/>
        <w:ind w:firstLine="640" w:firstLineChars="200"/>
        <w:textAlignment w:val="auto"/>
        <w:rPr>
          <w:rFonts w:eastAsia="仿宋_GB2312"/>
          <w:sz w:val="32"/>
          <w:szCs w:val="21"/>
        </w:rPr>
      </w:pPr>
      <w:r>
        <w:rPr>
          <w:rFonts w:eastAsia="仿宋_GB2312"/>
          <w:sz w:val="32"/>
          <w:szCs w:val="21"/>
        </w:rPr>
        <w:t>3.工作业绩突出，素质能力过硬，协助院系切实做好学生思想引导、情感疏导、学习辅导、行为规范、就业指导等工作，在党的二十大精神宣传教育、</w:t>
      </w:r>
      <w:r>
        <w:rPr>
          <w:rFonts w:eastAsia="仿宋_GB2312" w:hint="eastAsia"/>
          <w:sz w:val="32"/>
          <w:szCs w:val="21"/>
          <w:lang w:eastAsia="zh-CN"/>
        </w:rPr>
        <w:t>“</w:t>
      </w:r>
      <w:r>
        <w:rPr>
          <w:rFonts w:eastAsia="仿宋_GB2312"/>
          <w:sz w:val="32"/>
          <w:szCs w:val="21"/>
        </w:rPr>
        <w:t>一站式</w:t>
      </w:r>
      <w:r>
        <w:rPr>
          <w:rFonts w:eastAsia="仿宋_GB2312" w:hint="eastAsia"/>
          <w:sz w:val="32"/>
          <w:szCs w:val="21"/>
          <w:lang w:eastAsia="zh-CN"/>
        </w:rPr>
        <w:t>”</w:t>
      </w:r>
      <w:r>
        <w:rPr>
          <w:rFonts w:eastAsia="仿宋_GB2312"/>
          <w:sz w:val="32"/>
          <w:szCs w:val="21"/>
        </w:rPr>
        <w:t>学生社区建设、学生社会实践、学生心理健康等重大工作推进中，主动作为、甘于奉献，发挥重要作用，作出突出贡献。</w:t>
      </w:r>
    </w:p>
    <w:p w14:paraId="5F5A3842">
      <w:pPr>
        <w:pageBreakBefore w:val="0"/>
        <w:widowControl w:val="0"/>
        <w:kinsoku/>
        <w:overflowPunct/>
        <w:topLinePunct w:val="0"/>
        <w:autoSpaceDE/>
        <w:autoSpaceDN/>
        <w:bidi w:val="0"/>
        <w:adjustRightInd w:val="0"/>
        <w:snapToGrid w:val="0"/>
        <w:spacing w:after="0" w:line="560" w:lineRule="exact"/>
        <w:ind w:firstLine="640" w:firstLineChars="200"/>
        <w:textAlignment w:val="auto"/>
        <w:rPr>
          <w:rFonts w:eastAsia="仿宋_GB2312"/>
          <w:sz w:val="32"/>
          <w:szCs w:val="21"/>
        </w:rPr>
      </w:pPr>
      <w:r>
        <w:rPr>
          <w:rFonts w:eastAsia="仿宋_GB2312"/>
          <w:sz w:val="32"/>
          <w:szCs w:val="21"/>
        </w:rPr>
        <w:t>4.学习态度端正，成绩优良，能较好地处理学习与工作的关系，评选年度内无不及格科目。</w:t>
      </w:r>
    </w:p>
    <w:p w14:paraId="6631AE94">
      <w:pPr>
        <w:pageBreakBefore w:val="0"/>
        <w:widowControl w:val="0"/>
        <w:kinsoku/>
        <w:overflowPunct/>
        <w:topLinePunct w:val="0"/>
        <w:autoSpaceDE/>
        <w:autoSpaceDN/>
        <w:bidi w:val="0"/>
        <w:adjustRightInd w:val="0"/>
        <w:snapToGrid w:val="0"/>
        <w:spacing w:after="0" w:line="560" w:lineRule="exact"/>
        <w:ind w:firstLine="640" w:firstLineChars="200"/>
        <w:textAlignment w:val="auto"/>
        <w:rPr>
          <w:rFonts w:eastAsia="黑体"/>
          <w:sz w:val="32"/>
          <w:szCs w:val="21"/>
        </w:rPr>
      </w:pPr>
      <w:r>
        <w:rPr>
          <w:rFonts w:eastAsia="黑体"/>
          <w:sz w:val="32"/>
          <w:szCs w:val="21"/>
        </w:rPr>
        <w:t>三、工作程序</w:t>
      </w:r>
    </w:p>
    <w:p w14:paraId="6396B102">
      <w:pPr>
        <w:pageBreakBefore w:val="0"/>
        <w:widowControl w:val="0"/>
        <w:kinsoku/>
        <w:overflowPunct/>
        <w:topLinePunct w:val="0"/>
        <w:autoSpaceDE/>
        <w:autoSpaceDN/>
        <w:bidi w:val="0"/>
        <w:adjustRightInd w:val="0"/>
        <w:snapToGrid w:val="0"/>
        <w:spacing w:after="0" w:line="560" w:lineRule="exact"/>
        <w:ind w:firstLine="640" w:firstLineChars="200"/>
        <w:textAlignment w:val="auto"/>
        <w:rPr>
          <w:rFonts w:eastAsia="楷体"/>
          <w:b/>
          <w:bCs/>
          <w:sz w:val="32"/>
          <w:szCs w:val="21"/>
        </w:rPr>
      </w:pPr>
      <w:r>
        <w:rPr>
          <w:rFonts w:eastAsia="楷体"/>
          <w:b/>
          <w:bCs/>
          <w:sz w:val="32"/>
          <w:szCs w:val="21"/>
        </w:rPr>
        <w:t>（一）推荐报名</w:t>
      </w:r>
    </w:p>
    <w:p w14:paraId="7A618B63">
      <w:pPr>
        <w:pageBreakBefore w:val="0"/>
        <w:widowControl w:val="0"/>
        <w:kinsoku/>
        <w:overflowPunct/>
        <w:topLinePunct w:val="0"/>
        <w:autoSpaceDE/>
        <w:autoSpaceDN/>
        <w:bidi w:val="0"/>
        <w:adjustRightInd w:val="0"/>
        <w:snapToGrid w:val="0"/>
        <w:spacing w:after="0" w:line="560" w:lineRule="exact"/>
        <w:ind w:firstLine="640" w:firstLineChars="200"/>
        <w:textAlignment w:val="auto"/>
        <w:rPr>
          <w:rFonts w:eastAsia="仿宋_GB2312"/>
          <w:sz w:val="32"/>
          <w:szCs w:val="21"/>
          <w:highlight w:val="none"/>
        </w:rPr>
      </w:pPr>
      <w:r>
        <w:rPr>
          <w:rFonts w:eastAsia="仿宋_GB2312"/>
          <w:sz w:val="32"/>
          <w:szCs w:val="21"/>
          <w:highlight w:val="none"/>
        </w:rPr>
        <w:t>（1）名额：各</w:t>
      </w:r>
      <w:r>
        <w:rPr>
          <w:rFonts w:eastAsia="仿宋_GB2312" w:hint="eastAsia"/>
          <w:sz w:val="32"/>
          <w:szCs w:val="21"/>
          <w:highlight w:val="none"/>
        </w:rPr>
        <w:t>单位</w:t>
      </w:r>
      <w:r>
        <w:rPr>
          <w:rFonts w:eastAsia="仿宋_GB2312" w:hint="eastAsia"/>
          <w:sz w:val="32"/>
          <w:szCs w:val="21"/>
          <w:highlight w:val="none"/>
          <w:lang w:val="en-US" w:eastAsia="zh-CN"/>
        </w:rPr>
        <w:t>推荐人选名额不限，需明确候选人推荐顺序；</w:t>
      </w:r>
    </w:p>
    <w:p w14:paraId="00F3B5DE">
      <w:pPr>
        <w:pageBreakBefore w:val="0"/>
        <w:widowControl w:val="0"/>
        <w:kinsoku/>
        <w:overflowPunct/>
        <w:topLinePunct w:val="0"/>
        <w:autoSpaceDE/>
        <w:autoSpaceDN/>
        <w:bidi w:val="0"/>
        <w:adjustRightInd w:val="0"/>
        <w:snapToGrid w:val="0"/>
        <w:spacing w:after="0" w:line="560" w:lineRule="exact"/>
        <w:ind w:firstLine="640" w:firstLineChars="200"/>
        <w:textAlignment w:val="auto"/>
        <w:rPr>
          <w:rFonts w:eastAsia="仿宋_GB2312"/>
          <w:sz w:val="32"/>
          <w:szCs w:val="21"/>
        </w:rPr>
      </w:pPr>
      <w:r>
        <w:rPr>
          <w:rFonts w:eastAsia="仿宋_GB2312"/>
          <w:sz w:val="32"/>
          <w:szCs w:val="21"/>
        </w:rPr>
        <w:t>（2）结合研究生兼职辅导员现实表现，在充分听取学生和辅导员意见的基础上酝酿优秀研究生兼职辅导员候选人，经所在单位党政联席会讨论通过并明确候选人推荐顺序后，由候选人本人填写《中山大学优秀研究生兼职辅导员推荐表》（附件1）</w:t>
      </w:r>
      <w:r>
        <w:rPr>
          <w:rFonts w:eastAsia="仿宋_GB2312" w:hint="eastAsia"/>
          <w:sz w:val="32"/>
          <w:szCs w:val="21"/>
          <w:lang w:val="en-US" w:eastAsia="zh-CN"/>
        </w:rPr>
        <w:t>和事迹材料（参考附件2）</w:t>
      </w:r>
      <w:r>
        <w:rPr>
          <w:rFonts w:eastAsia="仿宋_GB2312"/>
          <w:sz w:val="32"/>
          <w:szCs w:val="21"/>
        </w:rPr>
        <w:t>，所在单位汇总后填写《中山大学优秀研究生兼职辅导员候选人汇总表》（附件</w:t>
      </w:r>
      <w:r>
        <w:rPr>
          <w:rFonts w:eastAsia="仿宋_GB2312" w:hint="eastAsia"/>
          <w:sz w:val="32"/>
          <w:szCs w:val="21"/>
          <w:lang w:val="en-US" w:eastAsia="zh-CN"/>
        </w:rPr>
        <w:t>3</w:t>
      </w:r>
      <w:r>
        <w:rPr>
          <w:rFonts w:eastAsia="仿宋_GB2312"/>
          <w:sz w:val="32"/>
          <w:szCs w:val="21"/>
        </w:rPr>
        <w:t>）。</w:t>
      </w:r>
    </w:p>
    <w:p w14:paraId="5E2E7613">
      <w:pPr>
        <w:pageBreakBefore w:val="0"/>
        <w:widowControl w:val="0"/>
        <w:kinsoku/>
        <w:overflowPunct/>
        <w:topLinePunct w:val="0"/>
        <w:autoSpaceDE/>
        <w:autoSpaceDN/>
        <w:bidi w:val="0"/>
        <w:adjustRightInd w:val="0"/>
        <w:snapToGrid w:val="0"/>
        <w:spacing w:after="0" w:line="560" w:lineRule="exact"/>
        <w:ind w:firstLine="640" w:firstLineChars="200"/>
        <w:textAlignment w:val="auto"/>
        <w:rPr>
          <w:rFonts w:eastAsia="楷体"/>
          <w:b/>
          <w:bCs/>
          <w:sz w:val="32"/>
          <w:szCs w:val="21"/>
        </w:rPr>
      </w:pPr>
      <w:r>
        <w:rPr>
          <w:rFonts w:eastAsia="楷体"/>
          <w:b/>
          <w:bCs/>
          <w:sz w:val="32"/>
          <w:szCs w:val="21"/>
        </w:rPr>
        <w:t>（二）材料报送（</w:t>
      </w:r>
      <w:r>
        <w:rPr>
          <w:rFonts w:eastAsia="楷体" w:hint="eastAsia"/>
          <w:b/>
          <w:bCs/>
          <w:sz w:val="32"/>
          <w:szCs w:val="21"/>
          <w:lang w:eastAsia="zh-CN"/>
        </w:rPr>
        <w:t>2026</w:t>
      </w:r>
      <w:r>
        <w:rPr>
          <w:rFonts w:eastAsia="楷体"/>
          <w:b/>
          <w:bCs/>
          <w:sz w:val="32"/>
          <w:szCs w:val="21"/>
        </w:rPr>
        <w:t>年</w:t>
      </w:r>
      <w:r>
        <w:rPr>
          <w:rFonts w:eastAsia="楷体" w:hint="eastAsia"/>
          <w:b/>
          <w:bCs/>
          <w:sz w:val="32"/>
          <w:szCs w:val="21"/>
          <w:lang w:val="en-US" w:eastAsia="zh-CN"/>
        </w:rPr>
        <w:t>11</w:t>
      </w:r>
      <w:r>
        <w:rPr>
          <w:rFonts w:eastAsia="楷体"/>
          <w:b/>
          <w:bCs/>
          <w:sz w:val="32"/>
          <w:szCs w:val="21"/>
        </w:rPr>
        <w:t>月</w:t>
      </w:r>
      <w:r>
        <w:rPr>
          <w:rFonts w:eastAsia="楷体" w:hint="eastAsia"/>
          <w:b/>
          <w:bCs/>
          <w:sz w:val="32"/>
          <w:szCs w:val="21"/>
          <w:lang w:val="en-US" w:eastAsia="zh-CN"/>
        </w:rPr>
        <w:t>11</w:t>
      </w:r>
      <w:r>
        <w:rPr>
          <w:rFonts w:eastAsia="楷体"/>
          <w:b/>
          <w:bCs/>
          <w:sz w:val="32"/>
          <w:szCs w:val="21"/>
        </w:rPr>
        <w:t>日前）</w:t>
      </w:r>
    </w:p>
    <w:p w14:paraId="41158C6B">
      <w:pPr>
        <w:pageBreakBefore w:val="0"/>
        <w:widowControl w:val="0"/>
        <w:kinsoku/>
        <w:overflowPunct/>
        <w:topLinePunct w:val="0"/>
        <w:autoSpaceDE/>
        <w:autoSpaceDN/>
        <w:bidi w:val="0"/>
        <w:adjustRightInd w:val="0"/>
        <w:snapToGrid w:val="0"/>
        <w:spacing w:after="0" w:line="560" w:lineRule="exact"/>
        <w:ind w:firstLine="640" w:firstLineChars="200"/>
        <w:textAlignment w:val="auto"/>
        <w:rPr>
          <w:rFonts w:eastAsia="仿宋_GB2312"/>
          <w:sz w:val="32"/>
          <w:szCs w:val="21"/>
        </w:rPr>
        <w:sectPr>
          <w:footerReference w:type="even" r:id="rId8"/>
          <w:footerReference w:type="default" r:id="rId9"/>
          <w:footerReference w:type="first" r:id="rId10"/>
          <w:pgSz w:w="11906" w:h="16838"/>
          <w:pgMar w:top="2098" w:right="1474" w:bottom="1984" w:left="1587" w:header="851" w:footer="992" w:gutter="0"/>
          <w:pgNumType w:fmt="decimal" w:start="2"/>
          <w:cols w:num="1" w:space="425"/>
          <w:titlePg/>
          <w:docGrid w:type="lines" w:linePitch="312" w:charSpace="0"/>
        </w:sectPr>
      </w:pPr>
    </w:p>
    <w:p w14:paraId="6D246C8D">
      <w:pPr>
        <w:pageBreakBefore w:val="0"/>
        <w:widowControl w:val="0"/>
        <w:kinsoku/>
        <w:overflowPunct/>
        <w:topLinePunct w:val="0"/>
        <w:autoSpaceDE/>
        <w:autoSpaceDN/>
        <w:bidi w:val="0"/>
        <w:adjustRightInd w:val="0"/>
        <w:snapToGrid w:val="0"/>
        <w:spacing w:after="0" w:line="560" w:lineRule="exact"/>
        <w:ind w:firstLine="640" w:firstLineChars="200"/>
        <w:jc w:val="left"/>
        <w:textAlignment w:val="auto"/>
        <w:rPr>
          <w:rFonts w:eastAsia="仿宋_GB2312"/>
          <w:sz w:val="32"/>
          <w:szCs w:val="21"/>
        </w:rPr>
      </w:pPr>
      <w:r>
        <w:rPr>
          <w:rFonts w:eastAsia="仿宋_GB2312"/>
          <w:sz w:val="32"/>
          <w:szCs w:val="21"/>
        </w:rPr>
        <w:t>电子版材料（附件1</w:t>
      </w:r>
      <w:r>
        <w:rPr>
          <w:rFonts w:eastAsia="仿宋_GB2312" w:hint="eastAsia"/>
          <w:sz w:val="32"/>
          <w:szCs w:val="21"/>
          <w:lang w:val="en-US" w:eastAsia="zh-CN"/>
        </w:rPr>
        <w:t>-3</w:t>
      </w:r>
      <w:r>
        <w:rPr>
          <w:rFonts w:eastAsia="仿宋_GB2312"/>
          <w:sz w:val="32"/>
          <w:szCs w:val="21"/>
        </w:rPr>
        <w:t>，可编辑版和加盖公章的PDF版）打包上传至公务云盘</w:t>
      </w:r>
      <w:r>
        <w:rPr>
          <w:rFonts w:eastAsia="仿宋_GB2312" w:hint="eastAsia"/>
          <w:sz w:val="32"/>
          <w:szCs w:val="21"/>
          <w:lang w:eastAsia="zh-CN"/>
        </w:rPr>
        <w:t>（https://pan.sysu.edu.cn/link/AAD2ACBA2398024C349ABE2047A0555385，提取码：Lm4L）</w:t>
      </w:r>
      <w:r>
        <w:rPr>
          <w:rFonts w:eastAsia="仿宋_GB2312"/>
          <w:sz w:val="32"/>
          <w:szCs w:val="21"/>
        </w:rPr>
        <w:t>，</w:t>
      </w:r>
      <w:r>
        <w:rPr>
          <w:rFonts w:eastAsia="仿宋_GB2312" w:hint="eastAsia"/>
          <w:sz w:val="32"/>
          <w:szCs w:val="21"/>
          <w:lang w:val="en-US" w:eastAsia="zh-CN"/>
        </w:rPr>
        <w:t>文件夹</w:t>
      </w:r>
      <w:r>
        <w:rPr>
          <w:rFonts w:eastAsia="仿宋_GB2312"/>
          <w:sz w:val="32"/>
          <w:szCs w:val="21"/>
        </w:rPr>
        <w:t>注明</w:t>
      </w:r>
      <w:r>
        <w:rPr>
          <w:rFonts w:eastAsia="仿宋_GB2312" w:hint="eastAsia"/>
          <w:sz w:val="32"/>
          <w:szCs w:val="21"/>
          <w:lang w:eastAsia="zh-CN"/>
        </w:rPr>
        <w:t>“</w:t>
      </w:r>
      <w:r>
        <w:rPr>
          <w:rFonts w:eastAsia="仿宋_GB2312"/>
          <w:sz w:val="32"/>
          <w:szCs w:val="21"/>
        </w:rPr>
        <w:t>XXX院（系）研究生兼职辅导员评优材料</w:t>
      </w:r>
      <w:r>
        <w:rPr>
          <w:rFonts w:eastAsia="仿宋_GB2312" w:hint="eastAsia"/>
          <w:sz w:val="32"/>
          <w:szCs w:val="21"/>
          <w:lang w:eastAsia="zh-CN"/>
        </w:rPr>
        <w:t>”</w:t>
      </w:r>
      <w:r>
        <w:rPr>
          <w:rFonts w:eastAsia="仿宋_GB2312"/>
          <w:sz w:val="32"/>
          <w:szCs w:val="21"/>
        </w:rPr>
        <w:t>。</w:t>
      </w:r>
      <w:bookmarkStart w:id="1" w:name="_GoBack"/>
      <w:bookmarkEnd w:id="1"/>
    </w:p>
    <w:p w14:paraId="09DF05FE">
      <w:pPr>
        <w:pageBreakBefore w:val="0"/>
        <w:widowControl w:val="0"/>
        <w:kinsoku/>
        <w:overflowPunct/>
        <w:topLinePunct w:val="0"/>
        <w:autoSpaceDE/>
        <w:autoSpaceDN/>
        <w:bidi w:val="0"/>
        <w:adjustRightInd w:val="0"/>
        <w:snapToGrid w:val="0"/>
        <w:spacing w:after="0" w:line="560" w:lineRule="exact"/>
        <w:ind w:firstLine="640" w:firstLineChars="200"/>
        <w:textAlignment w:val="auto"/>
        <w:rPr>
          <w:rFonts w:eastAsia="楷体"/>
          <w:b/>
          <w:bCs/>
          <w:sz w:val="32"/>
          <w:szCs w:val="21"/>
        </w:rPr>
      </w:pPr>
      <w:r>
        <w:rPr>
          <w:rFonts w:eastAsia="楷体" w:hint="eastAsia"/>
          <w:b/>
          <w:bCs/>
          <w:sz w:val="32"/>
          <w:szCs w:val="21"/>
        </w:rPr>
        <w:t>（三）组织评选</w:t>
      </w:r>
    </w:p>
    <w:p w14:paraId="63F53671">
      <w:pPr>
        <w:pageBreakBefore w:val="0"/>
        <w:widowControl w:val="0"/>
        <w:numPr>
          <w:ilvl w:val="0"/>
          <w:numId w:val="0"/>
        </w:numPr>
        <w:kinsoku/>
        <w:overflowPunct/>
        <w:topLinePunct w:val="0"/>
        <w:autoSpaceDE/>
        <w:autoSpaceDN/>
        <w:bidi w:val="0"/>
        <w:adjustRightInd w:val="0"/>
        <w:snapToGrid w:val="0"/>
        <w:spacing w:after="0" w:line="560" w:lineRule="exact"/>
        <w:ind w:firstLine="640" w:firstLineChars="200"/>
        <w:textAlignment w:val="auto"/>
        <w:rPr>
          <w:rFonts w:eastAsia="仿宋_GB2312" w:hint="eastAsia"/>
          <w:sz w:val="32"/>
          <w:szCs w:val="21"/>
          <w:highlight w:val="none"/>
          <w:lang w:val="en-US" w:eastAsia="zh-CN"/>
        </w:rPr>
      </w:pPr>
      <w:r>
        <w:rPr>
          <w:rFonts w:eastAsia="仿宋_GB2312"/>
          <w:sz w:val="32"/>
          <w:szCs w:val="21"/>
          <w:highlight w:val="none"/>
        </w:rPr>
        <w:t>结合学校工作实际，</w:t>
      </w:r>
      <w:r>
        <w:rPr>
          <w:rFonts w:eastAsia="仿宋_GB2312" w:hint="eastAsia"/>
          <w:sz w:val="32"/>
          <w:szCs w:val="21"/>
          <w:highlight w:val="none"/>
          <w:lang w:val="en-US" w:eastAsia="zh-CN"/>
        </w:rPr>
        <w:t>开展</w:t>
      </w:r>
      <w:r>
        <w:rPr>
          <w:rFonts w:eastAsia="仿宋_GB2312"/>
          <w:sz w:val="32"/>
          <w:szCs w:val="21"/>
          <w:highlight w:val="none"/>
        </w:rPr>
        <w:t>评选工作。</w:t>
      </w:r>
      <w:r>
        <w:rPr>
          <w:rFonts w:eastAsia="仿宋_GB2312" w:hint="eastAsia"/>
          <w:sz w:val="32"/>
          <w:szCs w:val="32"/>
          <w:highlight w:val="none"/>
          <w:lang w:val="en-US" w:eastAsia="zh-CN"/>
        </w:rPr>
        <w:t>组织专家审核材料</w:t>
      </w:r>
      <w:r>
        <w:rPr>
          <w:rFonts w:eastAsia="仿宋_GB2312" w:hint="eastAsia"/>
          <w:sz w:val="32"/>
          <w:szCs w:val="32"/>
          <w:highlight w:val="none"/>
        </w:rPr>
        <w:t>，</w:t>
      </w:r>
      <w:r>
        <w:rPr>
          <w:rFonts w:eastAsia="仿宋_GB2312" w:hint="eastAsia"/>
          <w:sz w:val="32"/>
          <w:szCs w:val="32"/>
          <w:highlight w:val="none"/>
          <w:lang w:val="en-US" w:eastAsia="zh-CN"/>
        </w:rPr>
        <w:t>确定入围答辩人选，公示无异议后组织答辩，</w:t>
      </w:r>
      <w:r>
        <w:rPr>
          <w:rFonts w:eastAsia="仿宋_GB2312"/>
          <w:sz w:val="32"/>
          <w:szCs w:val="21"/>
          <w:highlight w:val="none"/>
        </w:rPr>
        <w:t>由评审专家现场评审</w:t>
      </w:r>
      <w:r>
        <w:rPr>
          <w:rFonts w:eastAsia="仿宋_GB2312" w:hint="eastAsia"/>
          <w:sz w:val="32"/>
          <w:szCs w:val="21"/>
          <w:highlight w:val="none"/>
          <w:lang w:eastAsia="zh-CN"/>
        </w:rPr>
        <w:t>。</w:t>
      </w:r>
    </w:p>
    <w:p w14:paraId="4778F554">
      <w:pPr>
        <w:pageBreakBefore w:val="0"/>
        <w:widowControl w:val="0"/>
        <w:kinsoku/>
        <w:overflowPunct/>
        <w:topLinePunct w:val="0"/>
        <w:autoSpaceDE/>
        <w:autoSpaceDN/>
        <w:bidi w:val="0"/>
        <w:adjustRightInd w:val="0"/>
        <w:snapToGrid w:val="0"/>
        <w:spacing w:after="0" w:line="560" w:lineRule="exact"/>
        <w:ind w:firstLine="640" w:firstLineChars="200"/>
        <w:textAlignment w:val="auto"/>
        <w:rPr>
          <w:rFonts w:eastAsia="楷体"/>
          <w:b/>
          <w:bCs/>
          <w:sz w:val="32"/>
          <w:szCs w:val="21"/>
        </w:rPr>
      </w:pPr>
      <w:r>
        <w:rPr>
          <w:rFonts w:eastAsia="楷体"/>
          <w:b/>
          <w:bCs/>
          <w:sz w:val="32"/>
          <w:szCs w:val="21"/>
        </w:rPr>
        <w:t>（四）人选公示</w:t>
      </w:r>
    </w:p>
    <w:p w14:paraId="4DE7FCC2">
      <w:pPr>
        <w:pageBreakBefore w:val="0"/>
        <w:widowControl w:val="0"/>
        <w:kinsoku/>
        <w:overflowPunct/>
        <w:topLinePunct w:val="0"/>
        <w:autoSpaceDE/>
        <w:autoSpaceDN/>
        <w:bidi w:val="0"/>
        <w:adjustRightInd w:val="0"/>
        <w:snapToGrid w:val="0"/>
        <w:spacing w:after="0" w:line="560" w:lineRule="exact"/>
        <w:ind w:firstLine="640" w:firstLineChars="200"/>
        <w:textAlignment w:val="auto"/>
        <w:rPr>
          <w:rFonts w:eastAsia="仿宋_GB2312"/>
          <w:sz w:val="32"/>
          <w:szCs w:val="21"/>
        </w:rPr>
      </w:pPr>
      <w:r>
        <w:rPr>
          <w:rFonts w:eastAsia="仿宋_GB2312"/>
          <w:sz w:val="32"/>
          <w:szCs w:val="21"/>
        </w:rPr>
        <w:t>确定最终获奖人选，并在统一门户</w:t>
      </w:r>
      <w:r>
        <w:rPr>
          <w:rFonts w:eastAsia="仿宋_GB2312" w:hint="eastAsia"/>
          <w:sz w:val="32"/>
          <w:szCs w:val="21"/>
          <w:lang w:eastAsia="zh-CN"/>
        </w:rPr>
        <w:t>“</w:t>
      </w:r>
      <w:r>
        <w:rPr>
          <w:rFonts w:eastAsia="仿宋_GB2312"/>
          <w:sz w:val="32"/>
          <w:szCs w:val="21"/>
        </w:rPr>
        <w:t>学生工作</w:t>
      </w:r>
      <w:r>
        <w:rPr>
          <w:rFonts w:eastAsia="仿宋_GB2312" w:hint="eastAsia"/>
          <w:sz w:val="32"/>
          <w:szCs w:val="21"/>
          <w:lang w:eastAsia="zh-CN"/>
        </w:rPr>
        <w:t>”</w:t>
      </w:r>
      <w:r>
        <w:rPr>
          <w:rFonts w:eastAsia="仿宋_GB2312"/>
          <w:sz w:val="32"/>
          <w:szCs w:val="21"/>
        </w:rPr>
        <w:t>栏目中予以公示，公示时间不少于3个工作日。</w:t>
      </w:r>
    </w:p>
    <w:p w14:paraId="58B71B94">
      <w:pPr>
        <w:pageBreakBefore w:val="0"/>
        <w:widowControl w:val="0"/>
        <w:kinsoku/>
        <w:overflowPunct/>
        <w:topLinePunct w:val="0"/>
        <w:autoSpaceDE/>
        <w:autoSpaceDN/>
        <w:bidi w:val="0"/>
        <w:adjustRightInd w:val="0"/>
        <w:snapToGrid w:val="0"/>
        <w:spacing w:after="0" w:line="560" w:lineRule="exact"/>
        <w:ind w:firstLine="640" w:firstLineChars="200"/>
        <w:textAlignment w:val="auto"/>
        <w:rPr>
          <w:rFonts w:eastAsia="楷体"/>
          <w:b/>
          <w:bCs/>
          <w:sz w:val="32"/>
          <w:szCs w:val="21"/>
        </w:rPr>
      </w:pPr>
      <w:r>
        <w:rPr>
          <w:rFonts w:eastAsia="楷体"/>
          <w:b/>
          <w:bCs/>
          <w:sz w:val="32"/>
          <w:szCs w:val="21"/>
        </w:rPr>
        <w:t>（五）结果公布</w:t>
      </w:r>
    </w:p>
    <w:p w14:paraId="29AD9464">
      <w:pPr>
        <w:pageBreakBefore w:val="0"/>
        <w:widowControl w:val="0"/>
        <w:kinsoku/>
        <w:overflowPunct/>
        <w:topLinePunct w:val="0"/>
        <w:autoSpaceDE/>
        <w:autoSpaceDN/>
        <w:bidi w:val="0"/>
        <w:adjustRightInd w:val="0"/>
        <w:snapToGrid w:val="0"/>
        <w:spacing w:after="0" w:line="560" w:lineRule="exact"/>
        <w:ind w:firstLine="640" w:firstLineChars="200"/>
        <w:textAlignment w:val="auto"/>
        <w:rPr>
          <w:rFonts w:eastAsia="仿宋_GB2312"/>
          <w:sz w:val="32"/>
          <w:szCs w:val="21"/>
        </w:rPr>
      </w:pPr>
      <w:r>
        <w:rPr>
          <w:rFonts w:eastAsia="仿宋_GB2312"/>
          <w:sz w:val="32"/>
          <w:szCs w:val="21"/>
        </w:rPr>
        <w:t>公布评选结果，颁发荣誉证书，并适时在</w:t>
      </w:r>
      <w:r>
        <w:rPr>
          <w:rFonts w:eastAsia="仿宋_GB2312" w:hint="eastAsia"/>
          <w:sz w:val="32"/>
          <w:szCs w:val="21"/>
          <w:lang w:eastAsia="zh-CN"/>
        </w:rPr>
        <w:t>“</w:t>
      </w:r>
      <w:r>
        <w:rPr>
          <w:rFonts w:eastAsia="仿宋_GB2312"/>
          <w:sz w:val="32"/>
          <w:szCs w:val="21"/>
        </w:rPr>
        <w:t>中大学工</w:t>
      </w:r>
      <w:r>
        <w:rPr>
          <w:rFonts w:eastAsia="仿宋_GB2312" w:hint="eastAsia"/>
          <w:sz w:val="32"/>
          <w:szCs w:val="21"/>
          <w:lang w:eastAsia="zh-CN"/>
        </w:rPr>
        <w:t>”</w:t>
      </w:r>
      <w:r>
        <w:rPr>
          <w:rFonts w:eastAsia="仿宋_GB2312"/>
          <w:sz w:val="32"/>
          <w:szCs w:val="21"/>
        </w:rPr>
        <w:t>微信公众号展示优秀研究生兼职辅导员事迹。</w:t>
      </w:r>
    </w:p>
    <w:p w14:paraId="4330EBCF">
      <w:pPr>
        <w:pageBreakBefore w:val="0"/>
        <w:widowControl w:val="0"/>
        <w:kinsoku/>
        <w:overflowPunct/>
        <w:topLinePunct w:val="0"/>
        <w:autoSpaceDE/>
        <w:autoSpaceDN/>
        <w:bidi w:val="0"/>
        <w:adjustRightInd w:val="0"/>
        <w:snapToGrid w:val="0"/>
        <w:spacing w:after="0" w:line="560" w:lineRule="exact"/>
        <w:ind w:firstLine="640" w:firstLineChars="200"/>
        <w:textAlignment w:val="auto"/>
        <w:rPr>
          <w:rFonts w:eastAsia="仿宋_GB2312"/>
          <w:sz w:val="32"/>
          <w:szCs w:val="21"/>
        </w:rPr>
      </w:pPr>
    </w:p>
    <w:p w14:paraId="3438035B">
      <w:pPr>
        <w:pageBreakBefore w:val="0"/>
        <w:widowControl w:val="0"/>
        <w:kinsoku/>
        <w:overflowPunct/>
        <w:topLinePunct w:val="0"/>
        <w:autoSpaceDE/>
        <w:autoSpaceDN/>
        <w:bidi w:val="0"/>
        <w:spacing w:after="0" w:line="560" w:lineRule="exact"/>
        <w:textAlignment w:val="auto"/>
        <w:rPr>
          <w:rFonts w:eastAsia="仿宋_GB2312"/>
          <w:spacing w:val="-20"/>
          <w:sz w:val="32"/>
          <w:szCs w:val="32"/>
        </w:rPr>
      </w:pPr>
      <w:r>
        <w:rPr>
          <w:rFonts w:ascii="仿宋_GB2312" w:eastAsia="仿宋_GB2312" w:hint="eastAsia"/>
          <w:sz w:val="32"/>
          <w:szCs w:val="32"/>
        </w:rPr>
        <w:t xml:space="preserve"> </w:t>
      </w:r>
      <w:r>
        <w:rPr>
          <w:rFonts w:eastAsia="仿宋_GB2312"/>
          <w:sz w:val="32"/>
          <w:szCs w:val="32"/>
        </w:rPr>
        <w:t xml:space="preserve">   附件：1.优秀研究生</w:t>
      </w:r>
      <w:r>
        <w:rPr>
          <w:rFonts w:eastAsia="仿宋_GB2312" w:hint="eastAsia"/>
          <w:sz w:val="32"/>
          <w:szCs w:val="32"/>
          <w:lang w:eastAsia="zh-CN"/>
        </w:rPr>
        <w:t>兼职辅导员</w:t>
      </w:r>
      <w:r>
        <w:rPr>
          <w:rFonts w:eastAsia="仿宋_GB2312"/>
          <w:sz w:val="32"/>
          <w:szCs w:val="32"/>
        </w:rPr>
        <w:t>推荐表</w:t>
      </w:r>
    </w:p>
    <w:p w14:paraId="7ADD34FE">
      <w:pPr>
        <w:pageBreakBefore w:val="0"/>
        <w:widowControl w:val="0"/>
        <w:kinsoku/>
        <w:wordWrap/>
        <w:overflowPunct/>
        <w:topLinePunct w:val="0"/>
        <w:autoSpaceDE/>
        <w:autoSpaceDN/>
        <w:bidi w:val="0"/>
        <w:adjustRightInd/>
        <w:snapToGrid/>
        <w:spacing w:after="0" w:line="560" w:lineRule="exact"/>
        <w:textAlignment w:val="auto"/>
        <w:rPr>
          <w:rFonts w:eastAsia="仿宋_GB2312" w:hint="default"/>
          <w:sz w:val="32"/>
          <w:szCs w:val="32"/>
          <w:lang w:val="en-US" w:eastAsia="zh-CN"/>
        </w:rPr>
      </w:pPr>
      <w:r>
        <w:rPr>
          <w:rFonts w:hint="eastAsia"/>
        </w:rPr>
        <w:t xml:space="preserve">   </w:t>
      </w:r>
      <w:r>
        <w:rPr>
          <w:rFonts w:eastAsia="仿宋_GB2312" w:hint="eastAsia"/>
          <w:sz w:val="32"/>
          <w:szCs w:val="32"/>
        </w:rPr>
        <w:t xml:space="preserve">       </w:t>
      </w:r>
      <w:r>
        <w:rPr>
          <w:rFonts w:eastAsia="仿宋_GB2312" w:hint="eastAsia"/>
          <w:sz w:val="32"/>
          <w:szCs w:val="32"/>
          <w:lang w:val="en-US" w:eastAsia="zh-CN"/>
        </w:rPr>
        <w:t xml:space="preserve"> 2</w:t>
      </w:r>
      <w:r>
        <w:rPr>
          <w:rFonts w:eastAsia="仿宋_GB2312" w:hint="eastAsia"/>
          <w:sz w:val="32"/>
          <w:szCs w:val="32"/>
        </w:rPr>
        <w:t>.优秀</w:t>
      </w:r>
      <w:r>
        <w:rPr>
          <w:rFonts w:eastAsia="仿宋_GB2312" w:hint="eastAsia"/>
          <w:sz w:val="32"/>
          <w:szCs w:val="32"/>
          <w:lang w:val="en-US" w:eastAsia="zh-CN"/>
        </w:rPr>
        <w:t>研究生兼职</w:t>
      </w:r>
      <w:r>
        <w:rPr>
          <w:rFonts w:eastAsia="仿宋_GB2312" w:hint="eastAsia"/>
          <w:sz w:val="32"/>
          <w:szCs w:val="32"/>
        </w:rPr>
        <w:t>辅导员</w:t>
      </w:r>
      <w:r>
        <w:rPr>
          <w:rFonts w:eastAsia="仿宋_GB2312" w:hint="eastAsia"/>
          <w:sz w:val="32"/>
          <w:szCs w:val="32"/>
          <w:lang w:val="en-US" w:eastAsia="zh-CN"/>
        </w:rPr>
        <w:t>候选人事迹材料模板</w:t>
      </w:r>
    </w:p>
    <w:p w14:paraId="20868319">
      <w:pPr>
        <w:pageBreakBefore w:val="0"/>
        <w:widowControl w:val="0"/>
        <w:kinsoku/>
        <w:overflowPunct/>
        <w:topLinePunct w:val="0"/>
        <w:autoSpaceDE/>
        <w:autoSpaceDN/>
        <w:bidi w:val="0"/>
        <w:spacing w:after="0" w:line="560" w:lineRule="exact"/>
        <w:textAlignment w:val="auto"/>
        <w:rPr>
          <w:rFonts w:eastAsia="仿宋_GB2312"/>
          <w:sz w:val="32"/>
          <w:szCs w:val="32"/>
        </w:rPr>
      </w:pPr>
      <w:r>
        <w:rPr>
          <w:rFonts w:eastAsia="仿宋_GB2312"/>
          <w:sz w:val="32"/>
          <w:szCs w:val="32"/>
        </w:rPr>
        <w:t xml:space="preserve">          </w:t>
      </w:r>
      <w:r>
        <w:rPr>
          <w:rFonts w:eastAsia="仿宋_GB2312" w:hint="eastAsia"/>
          <w:sz w:val="32"/>
          <w:szCs w:val="32"/>
          <w:lang w:val="en-US" w:eastAsia="zh-CN"/>
        </w:rPr>
        <w:t>3</w:t>
      </w:r>
      <w:r>
        <w:rPr>
          <w:rFonts w:eastAsia="仿宋_GB2312"/>
          <w:sz w:val="32"/>
          <w:szCs w:val="32"/>
        </w:rPr>
        <w:t>.</w:t>
      </w:r>
      <w:r>
        <w:rPr>
          <w:rFonts w:eastAsia="仿宋_GB2312" w:hint="eastAsia"/>
          <w:sz w:val="32"/>
          <w:szCs w:val="32"/>
          <w:lang w:eastAsia="zh-CN"/>
        </w:rPr>
        <w:t>优秀研究生兼职辅导员候选人</w:t>
      </w:r>
      <w:r>
        <w:rPr>
          <w:rFonts w:eastAsia="仿宋_GB2312" w:hint="eastAsia"/>
          <w:sz w:val="32"/>
          <w:szCs w:val="32"/>
          <w:lang w:val="en-US" w:eastAsia="zh-CN"/>
        </w:rPr>
        <w:t>信息</w:t>
      </w:r>
      <w:r>
        <w:rPr>
          <w:rFonts w:eastAsia="仿宋_GB2312" w:hint="eastAsia"/>
          <w:sz w:val="32"/>
          <w:szCs w:val="32"/>
          <w:lang w:eastAsia="zh-CN"/>
        </w:rPr>
        <w:t>汇总表</w:t>
      </w:r>
    </w:p>
    <w:p w14:paraId="71E14A68">
      <w:pPr>
        <w:pageBreakBefore w:val="0"/>
        <w:widowControl w:val="0"/>
        <w:kinsoku/>
        <w:wordWrap w:val="0"/>
        <w:overflowPunct/>
        <w:topLinePunct w:val="0"/>
        <w:autoSpaceDE/>
        <w:autoSpaceDN/>
        <w:bidi w:val="0"/>
        <w:spacing w:after="0" w:line="560" w:lineRule="exact"/>
        <w:jc w:val="right"/>
        <w:textAlignment w:val="auto"/>
        <w:rPr>
          <w:rFonts w:eastAsia="仿宋_GB2312"/>
          <w:sz w:val="32"/>
          <w:szCs w:val="32"/>
        </w:rPr>
      </w:pPr>
      <w:r>
        <w:rPr>
          <w:rFonts w:eastAsia="仿宋_GB2312"/>
          <w:sz w:val="32"/>
          <w:szCs w:val="32"/>
        </w:rPr>
        <w:t xml:space="preserve">            </w:t>
      </w:r>
    </w:p>
    <w:p w14:paraId="0A21DC9A">
      <w:pPr>
        <w:pageBreakBefore w:val="0"/>
        <w:widowControl w:val="0"/>
        <w:kinsoku/>
        <w:wordWrap w:val="0"/>
        <w:overflowPunct/>
        <w:topLinePunct w:val="0"/>
        <w:autoSpaceDE/>
        <w:autoSpaceDN/>
        <w:bidi w:val="0"/>
        <w:spacing w:after="0" w:line="560" w:lineRule="exact"/>
        <w:jc w:val="right"/>
        <w:textAlignment w:val="auto"/>
        <w:rPr>
          <w:rFonts w:eastAsia="仿宋_GB2312"/>
          <w:sz w:val="32"/>
          <w:szCs w:val="32"/>
        </w:rPr>
      </w:pPr>
      <w:r>
        <w:rPr>
          <w:rFonts w:eastAsia="仿宋_GB2312"/>
          <w:sz w:val="32"/>
          <w:szCs w:val="32"/>
        </w:rPr>
        <w:t xml:space="preserve">党委学生工作部  </w:t>
      </w:r>
    </w:p>
    <w:p w14:paraId="75269B40">
      <w:pPr>
        <w:pageBreakBefore w:val="0"/>
        <w:widowControl w:val="0"/>
        <w:kinsoku/>
        <w:overflowPunct/>
        <w:topLinePunct w:val="0"/>
        <w:autoSpaceDE/>
        <w:autoSpaceDN/>
        <w:bidi w:val="0"/>
        <w:spacing w:after="0" w:line="560" w:lineRule="exact"/>
        <w:jc w:val="right"/>
        <w:textAlignment w:val="auto"/>
        <w:rPr>
          <w:rFonts w:eastAsia="仿宋_GB2312"/>
          <w:sz w:val="32"/>
          <w:szCs w:val="32"/>
        </w:rPr>
      </w:pPr>
      <w:r>
        <w:rPr>
          <w:rFonts w:eastAsia="仿宋_GB2312"/>
          <w:sz w:val="32"/>
          <w:szCs w:val="32"/>
        </w:rPr>
        <w:t xml:space="preserve">                         </w:t>
      </w:r>
      <w:bookmarkStart w:id="2" w:name="_Hlk157181350"/>
      <w:r>
        <w:rPr>
          <w:rFonts w:eastAsia="仿宋_GB2312" w:hint="eastAsia"/>
          <w:sz w:val="32"/>
          <w:szCs w:val="32"/>
          <w:lang w:eastAsia="zh-CN"/>
        </w:rPr>
        <w:t>2026</w:t>
      </w:r>
      <w:r>
        <w:rPr>
          <w:rFonts w:eastAsia="仿宋_GB2312"/>
          <w:sz w:val="32"/>
          <w:szCs w:val="32"/>
        </w:rPr>
        <w:t>年</w:t>
      </w:r>
      <w:r>
        <w:rPr>
          <w:rFonts w:eastAsia="仿宋_GB2312" w:hint="eastAsia"/>
          <w:sz w:val="32"/>
          <w:szCs w:val="32"/>
          <w:lang w:val="en-US" w:eastAsia="zh-CN"/>
        </w:rPr>
        <w:t>10</w:t>
      </w:r>
      <w:r>
        <w:rPr>
          <w:rFonts w:eastAsia="仿宋_GB2312"/>
          <w:sz w:val="32"/>
          <w:szCs w:val="32"/>
        </w:rPr>
        <w:t>月2</w:t>
      </w:r>
      <w:r>
        <w:rPr>
          <w:rFonts w:eastAsia="仿宋_GB2312" w:hint="eastAsia"/>
          <w:sz w:val="32"/>
          <w:szCs w:val="32"/>
          <w:lang w:val="en-US" w:eastAsia="zh-CN"/>
        </w:rPr>
        <w:t>6</w:t>
      </w:r>
      <w:r>
        <w:rPr>
          <w:rFonts w:eastAsia="仿宋_GB2312"/>
          <w:sz w:val="32"/>
          <w:szCs w:val="32"/>
        </w:rPr>
        <w:t>日</w:t>
      </w:r>
      <w:bookmarkEnd w:id="2"/>
    </w:p>
    <w:p w14:paraId="5CE958FE">
      <w:pPr>
        <w:pageBreakBefore w:val="0"/>
        <w:widowControl w:val="0"/>
        <w:kinsoku/>
        <w:overflowPunct/>
        <w:topLinePunct w:val="0"/>
        <w:autoSpaceDE/>
        <w:autoSpaceDN/>
        <w:bidi w:val="0"/>
        <w:spacing w:after="0" w:line="560" w:lineRule="exact"/>
        <w:ind w:firstLine="640" w:firstLineChars="200"/>
        <w:textAlignment w:val="auto"/>
        <w:rPr>
          <w:rFonts w:eastAsia="仿宋_GB2312"/>
          <w:sz w:val="32"/>
          <w:szCs w:val="32"/>
        </w:rPr>
      </w:pPr>
      <w:r>
        <w:rPr>
          <w:rFonts w:eastAsia="仿宋_GB2312"/>
          <w:sz w:val="32"/>
          <w:szCs w:val="32"/>
        </w:rPr>
        <w:t>（联系人：</w:t>
      </w:r>
      <w:r>
        <w:rPr>
          <w:rFonts w:eastAsia="仿宋_GB2312" w:hint="eastAsia"/>
          <w:sz w:val="32"/>
          <w:szCs w:val="32"/>
          <w:lang w:val="en-US" w:eastAsia="zh-CN"/>
        </w:rPr>
        <w:t>陈泽曼</w:t>
      </w:r>
      <w:r>
        <w:rPr>
          <w:rFonts w:eastAsia="仿宋_GB2312"/>
          <w:sz w:val="32"/>
          <w:szCs w:val="32"/>
        </w:rPr>
        <w:t>，联系电话：020-84113322）</w:t>
      </w:r>
    </w:p>
    <w:sectPr>
      <w:footerReference w:type="even" r:id="rId11"/>
      <w:footerReference w:type="default" r:id="rId12"/>
      <w:footerReference w:type="first" r:id="rId13"/>
      <w:pgSz w:w="11906" w:h="16838"/>
      <w:pgMar w:top="2098" w:right="1474" w:bottom="1984" w:left="1587" w:header="851" w:footer="992" w:gutter="0"/>
      <w:pgNumType w:fmt="decimal"/>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embedRegular r:id="rId1" w:subsetted="1" w:fontKey="{5DF8F51B-DD41-4719-81C5-FF1BBF829931}"/>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2" w:subsetted="1" w:fontKey="{670551CB-C310-496D-817C-654BEF4645DB}"/>
  </w:font>
  <w:font w:name="Calibri">
    <w:panose1 w:val="020F0502020204030204"/>
    <w:charset w:val="00"/>
    <w:family w:val="swiss"/>
    <w:pitch w:val="default"/>
    <w:sig w:usb0="E4002EFF" w:usb1="C000247B" w:usb2="00000009" w:usb3="00000000" w:csb0="200001FF" w:csb1="00000000"/>
    <w:embedRegular r:id="rId3" w:subsetted="1" w:fontKey="{A46D54D3-69A6-43D1-BA19-48298146B7CE}"/>
  </w:font>
  <w:font w:name="Arial Black">
    <w:panose1 w:val="020B0A04020102020204"/>
    <w:charset w:val="00"/>
    <w:family w:val="swiss"/>
    <w:pitch w:val="default"/>
    <w:sig w:usb0="A00002AF" w:usb1="400078FB" w:usb2="00000000" w:usb3="00000000" w:csb0="6000009F" w:csb1="DFD7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embedRegular r:id="rId4" w:subsetted="1" w:fontKey="{5DD09937-1348-413D-B536-3659B02C82A2}"/>
  </w:font>
  <w:font w:name="方正小标宋简体">
    <w:panose1 w:val="02000000000000000000"/>
    <w:charset w:val="86"/>
    <w:family w:val="auto"/>
    <w:pitch w:val="default"/>
    <w:sig w:usb0="00000001" w:usb1="080E0000" w:usb2="00000000" w:usb3="00000000" w:csb0="00040000" w:csb1="00000000"/>
    <w:embedRegular r:id="rId5" w:subsetted="1" w:fontKey="{D58F209D-32BB-4FF0-B828-A3DF7C216BAE}"/>
  </w:font>
  <w:font w:name="楷体">
    <w:panose1 w:val="02010609060101010101"/>
    <w:charset w:val="86"/>
    <w:family w:val="modern"/>
    <w:pitch w:val="default"/>
    <w:sig w:usb0="800002BF" w:usb1="38CF7CFA" w:usb2="00000016" w:usb3="00000000" w:csb0="00040001" w:csb1="00000000"/>
    <w:embedRegular r:id="rId6" w:subsetted="1" w:fontKey="{8394845E-0B10-4340-9A73-D8EF8FD03C86}"/>
  </w:font>
  <w:font w:name="Calibri Light">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14:paraId="6110E836">
    <w:pPr>
      <w:pStyle w:val="Footer"/>
      <w:tabs>
        <w:tab w:val="clear" w:pos="4153"/>
        <w:tab w:val="left" w:pos="7649"/>
      </w:tabs>
    </w:pPr>
    <w:r>
      <w:rPr>
        <w:rFonts w:hint="eastAsia"/>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14:paraId="2C16E9B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14:paraId="185D8D0D">
    <w:pPr>
      <w:pStyle w:val="Footer"/>
      <w:tabs>
        <w:tab w:val="clear" w:pos="4153"/>
        <w:tab w:val="left" w:pos="7649"/>
      </w:tabs>
    </w:pPr>
    <w:r>
      <w:rPr>
        <w:rFonts w:hint="eastAsia"/>
      </w:rPr>
      <w:tab/>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14:paraId="75AF13B2">
    <w:pPr>
      <w:pStyle w:val="Footer"/>
    </w:pPr>
    <w:r>
      <w:rPr>
        <w:rFonts w:ascii="Times New Roman" w:hAnsi="Times New Roman" w:cs="Times New Roman" w:hint="default"/>
        <w:sz w:val="28"/>
        <w:szCs w:val="28"/>
      </w:rPr>
      <w:t xml:space="preserve">— </w:t>
    </w:r>
    <w:r>
      <w:rPr>
        <w:rFonts w:ascii="Times New Roman" w:hAnsi="Times New Roman" w:cs="Times New Roman" w:hint="default"/>
        <w:sz w:val="28"/>
        <w:szCs w:val="28"/>
      </w:rPr>
      <w:fldChar w:fldCharType="begin"/>
    </w:r>
    <w:r>
      <w:rPr>
        <w:rFonts w:ascii="Times New Roman" w:hAnsi="Times New Roman" w:cs="Times New Roman" w:hint="default"/>
        <w:sz w:val="28"/>
        <w:szCs w:val="28"/>
      </w:rPr>
      <w:instrText xml:space="preserve"> PAGE  \* MERGEFORMAT </w:instrText>
    </w:r>
    <w:r>
      <w:rPr>
        <w:rFonts w:ascii="Times New Roman" w:hAnsi="Times New Roman" w:cs="Times New Roman" w:hint="default"/>
        <w:sz w:val="28"/>
        <w:szCs w:val="28"/>
      </w:rPr>
      <w:fldChar w:fldCharType="separate"/>
    </w:r>
    <w:r>
      <w:rPr>
        <w:rFonts w:ascii="Times New Roman" w:hAnsi="Times New Roman" w:cs="Times New Roman" w:hint="default"/>
        <w:sz w:val="28"/>
        <w:szCs w:val="28"/>
      </w:rPr>
      <w:t>1</w:t>
    </w:r>
    <w:r>
      <w:rPr>
        <w:rFonts w:ascii="Times New Roman" w:hAnsi="Times New Roman" w:cs="Times New Roman" w:hint="default"/>
        <w:sz w:val="28"/>
        <w:szCs w:val="28"/>
      </w:rPr>
      <w:fldChar w:fldCharType="end"/>
    </w:r>
    <w:r>
      <w:rPr>
        <w:rFonts w:ascii="Times New Roman" w:hAnsi="Times New Roman" w:cs="Times New Roman" w:hint="default"/>
        <w:sz w:val="28"/>
        <w:szCs w:val="28"/>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14:paraId="29104855">
    <w:pPr>
      <w:pStyle w:val="Footer"/>
    </w:pPr>
    <w:r>
      <w:rPr>
        <w:rFonts w:ascii="Times New Roman" w:hAnsi="Times New Roman" w:cs="Times New Roman" w:hint="default"/>
        <w:sz w:val="28"/>
        <w:szCs w:val="28"/>
      </w:rPr>
      <w:t xml:space="preserve">— </w:t>
    </w:r>
    <w:r>
      <w:rPr>
        <w:rFonts w:ascii="Times New Roman" w:hAnsi="Times New Roman" w:cs="Times New Roman" w:hint="default"/>
        <w:sz w:val="28"/>
        <w:szCs w:val="28"/>
      </w:rPr>
      <w:fldChar w:fldCharType="begin"/>
    </w:r>
    <w:r>
      <w:rPr>
        <w:rFonts w:ascii="Times New Roman" w:hAnsi="Times New Roman" w:cs="Times New Roman" w:hint="default"/>
        <w:sz w:val="28"/>
        <w:szCs w:val="28"/>
      </w:rPr>
      <w:instrText xml:space="preserve"> PAGE  \* MERGEFORMAT </w:instrText>
    </w:r>
    <w:r>
      <w:rPr>
        <w:rFonts w:ascii="Times New Roman" w:hAnsi="Times New Roman" w:cs="Times New Roman" w:hint="default"/>
        <w:sz w:val="28"/>
        <w:szCs w:val="28"/>
      </w:rPr>
      <w:fldChar w:fldCharType="separate"/>
    </w:r>
    <w:r>
      <w:rPr>
        <w:rFonts w:ascii="Times New Roman" w:hAnsi="Times New Roman" w:cs="Times New Roman" w:hint="default"/>
        <w:sz w:val="28"/>
        <w:szCs w:val="28"/>
      </w:rPr>
      <w:t>1</w:t>
    </w:r>
    <w:r>
      <w:rPr>
        <w:rFonts w:ascii="Times New Roman" w:hAnsi="Times New Roman" w:cs="Times New Roman" w:hint="default"/>
        <w:sz w:val="28"/>
        <w:szCs w:val="28"/>
      </w:rPr>
      <w:fldChar w:fldCharType="end"/>
    </w:r>
    <w:r>
      <w:rPr>
        <w:rFonts w:ascii="Times New Roman" w:hAnsi="Times New Roman" w:cs="Times New Roman" w:hint="default"/>
        <w:sz w:val="28"/>
        <w:szCs w:val="28"/>
      </w:rP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14:paraId="034E21BE">
    <w:pPr>
      <w:pStyle w:val="Footer"/>
      <w:jc w:val="right"/>
    </w:pPr>
    <w:r>
      <w:rPr>
        <w:rFonts w:ascii="Times New Roman" w:hAnsi="Times New Roman" w:cs="Times New Roman" w:hint="eastAsia"/>
        <w:sz w:val="28"/>
        <w:szCs w:val="28"/>
        <w:lang w:val="en-US" w:eastAsia="zh-CN"/>
      </w:rPr>
      <w:t xml:space="preserve">                      </w:t>
    </w:r>
    <w:r>
      <w:rPr>
        <w:rFonts w:ascii="Times New Roman" w:hAnsi="Times New Roman" w:cs="Times New Roman" w:hint="default"/>
        <w:sz w:val="28"/>
        <w:szCs w:val="28"/>
      </w:rPr>
      <w:t xml:space="preserve">— </w:t>
    </w:r>
    <w:r>
      <w:rPr>
        <w:rFonts w:ascii="Times New Roman" w:hAnsi="Times New Roman" w:cs="Times New Roman" w:hint="default"/>
        <w:sz w:val="28"/>
        <w:szCs w:val="28"/>
      </w:rPr>
      <w:fldChar w:fldCharType="begin"/>
    </w:r>
    <w:r>
      <w:rPr>
        <w:rFonts w:ascii="Times New Roman" w:hAnsi="Times New Roman" w:cs="Times New Roman" w:hint="default"/>
        <w:sz w:val="28"/>
        <w:szCs w:val="28"/>
      </w:rPr>
      <w:instrText xml:space="preserve"> PAGE  \* MERGEFORMAT </w:instrText>
    </w:r>
    <w:r>
      <w:rPr>
        <w:rFonts w:ascii="Times New Roman" w:hAnsi="Times New Roman" w:cs="Times New Roman" w:hint="default"/>
        <w:sz w:val="28"/>
        <w:szCs w:val="28"/>
      </w:rPr>
      <w:fldChar w:fldCharType="separate"/>
    </w:r>
    <w:r>
      <w:rPr>
        <w:rFonts w:ascii="Times New Roman" w:hAnsi="Times New Roman" w:cs="Times New Roman" w:hint="default"/>
        <w:sz w:val="28"/>
        <w:szCs w:val="28"/>
      </w:rPr>
      <w:t>1</w:t>
    </w:r>
    <w:r>
      <w:rPr>
        <w:rFonts w:ascii="Times New Roman" w:hAnsi="Times New Roman" w:cs="Times New Roman" w:hint="default"/>
        <w:sz w:val="28"/>
        <w:szCs w:val="28"/>
      </w:rPr>
      <w:fldChar w:fldCharType="end"/>
    </w:r>
    <w:r>
      <w:rPr>
        <w:rFonts w:ascii="Times New Roman" w:hAnsi="Times New Roman" w:cs="Times New Roman" w:hint="default"/>
        <w:sz w:val="28"/>
        <w:szCs w:val="28"/>
      </w:rPr>
      <w:t xml:space="preserve"> —</w:t>
    </w:r>
    <w:r>
      <w:rPr>
        <w:rFonts w:hint="eastAsia"/>
      </w:rPr>
      <w:tab/>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14:paraId="21289F77">
    <w:pPr>
      <w:pStyle w:val="Footer"/>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_x0000_s1026" o:spid="_x0000_s2049" type="#_x0000_t202" style="width:2in;height:2in;margin-top:0;margin-left:0;mso-height-relative:page;mso-position-horizontal:center;mso-position-horizontal-relative:margin;mso-width-relative:page;mso-wrap-style:none;position:absolute;z-index:251659264" coordsize="21600,21600" filled="f" stroked="f" strokeweight="0.5pt">
              <o:lock v:ext="edit" aspectratio="f"/>
              <v:textbox style="mso-fit-shape-to-text:t" inset="0,0,0,0">
                <w:txbxContent>
                  <w:p w14:paraId="3D18DCC7">
                    <w:pPr>
                      <w:pStyle w:val="Footer"/>
                    </w:pPr>
                    <w:r>
                      <w:fldChar w:fldCharType="begin"/>
                    </w:r>
                    <w:r>
                      <w:instrText xml:space="preserve"> PAGE  \* MERGEFORMAT </w:instrText>
                    </w:r>
                    <w:r>
                      <w:fldChar w:fldCharType="separate"/>
                    </w:r>
                    <w:r>
                      <w:t>1</w:t>
                    </w:r>
                    <w:r>
                      <w:fldChar w:fldCharType="end"/>
                    </w:r>
                  </w:p>
                </w:txbxContent>
              </v:textbox>
              <w10:wrap anchorx="margin"/>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saveSubsetFonts/>
  <w:bordersDoNotSurroundHeader/>
  <w:bordersDoNotSurroundFooter/>
  <w:trackRevisions/>
  <w:defaultTabStop w:val="420"/>
  <w:evenAndOddHeaders/>
  <w:drawingGridVerticalSpacing w:val="156"/>
  <w:noPunctuationKerning/>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6E31"/>
    <w:rsid w:val="000024C3"/>
    <w:rsid w:val="00002C14"/>
    <w:rsid w:val="00005344"/>
    <w:rsid w:val="00006049"/>
    <w:rsid w:val="00032E90"/>
    <w:rsid w:val="00053E6E"/>
    <w:rsid w:val="000610C3"/>
    <w:rsid w:val="00097CBE"/>
    <w:rsid w:val="000A7B28"/>
    <w:rsid w:val="000C2291"/>
    <w:rsid w:val="000D31D1"/>
    <w:rsid w:val="00103925"/>
    <w:rsid w:val="00112F15"/>
    <w:rsid w:val="001315B8"/>
    <w:rsid w:val="0015704B"/>
    <w:rsid w:val="001A0DED"/>
    <w:rsid w:val="001A22B2"/>
    <w:rsid w:val="001B2637"/>
    <w:rsid w:val="001B6A90"/>
    <w:rsid w:val="001E178F"/>
    <w:rsid w:val="002104D3"/>
    <w:rsid w:val="0021613B"/>
    <w:rsid w:val="00235EF5"/>
    <w:rsid w:val="0025310C"/>
    <w:rsid w:val="00255A2D"/>
    <w:rsid w:val="00273066"/>
    <w:rsid w:val="002A4BD2"/>
    <w:rsid w:val="002B68E3"/>
    <w:rsid w:val="002B7468"/>
    <w:rsid w:val="002E44F3"/>
    <w:rsid w:val="002F1BAA"/>
    <w:rsid w:val="003017F5"/>
    <w:rsid w:val="003049BD"/>
    <w:rsid w:val="00306932"/>
    <w:rsid w:val="00324D31"/>
    <w:rsid w:val="00367892"/>
    <w:rsid w:val="003718FF"/>
    <w:rsid w:val="00390E72"/>
    <w:rsid w:val="003B50D1"/>
    <w:rsid w:val="003C749D"/>
    <w:rsid w:val="00413FEC"/>
    <w:rsid w:val="0044260F"/>
    <w:rsid w:val="004511EA"/>
    <w:rsid w:val="00456E31"/>
    <w:rsid w:val="00493ACC"/>
    <w:rsid w:val="00497BFD"/>
    <w:rsid w:val="004A30CB"/>
    <w:rsid w:val="004B3127"/>
    <w:rsid w:val="004B5A43"/>
    <w:rsid w:val="00503CA4"/>
    <w:rsid w:val="005049A6"/>
    <w:rsid w:val="00510BAF"/>
    <w:rsid w:val="005127FE"/>
    <w:rsid w:val="00517FB7"/>
    <w:rsid w:val="0052747C"/>
    <w:rsid w:val="00541BC8"/>
    <w:rsid w:val="005619B8"/>
    <w:rsid w:val="00575021"/>
    <w:rsid w:val="005B6A9C"/>
    <w:rsid w:val="005B71FB"/>
    <w:rsid w:val="005B76D2"/>
    <w:rsid w:val="005D1C78"/>
    <w:rsid w:val="005D6D43"/>
    <w:rsid w:val="005E0531"/>
    <w:rsid w:val="005E0705"/>
    <w:rsid w:val="00636E44"/>
    <w:rsid w:val="006834B7"/>
    <w:rsid w:val="0068477A"/>
    <w:rsid w:val="006A50E8"/>
    <w:rsid w:val="006D0A44"/>
    <w:rsid w:val="006F27CA"/>
    <w:rsid w:val="006F3BCE"/>
    <w:rsid w:val="0074068A"/>
    <w:rsid w:val="007747A1"/>
    <w:rsid w:val="007B12DA"/>
    <w:rsid w:val="007C4774"/>
    <w:rsid w:val="007E0055"/>
    <w:rsid w:val="007F4F8B"/>
    <w:rsid w:val="00806E5F"/>
    <w:rsid w:val="00820A5B"/>
    <w:rsid w:val="00821F4B"/>
    <w:rsid w:val="00834EFC"/>
    <w:rsid w:val="00841CC1"/>
    <w:rsid w:val="00886952"/>
    <w:rsid w:val="00886AEC"/>
    <w:rsid w:val="0089384E"/>
    <w:rsid w:val="008B0C01"/>
    <w:rsid w:val="00902813"/>
    <w:rsid w:val="00923EC8"/>
    <w:rsid w:val="0092599A"/>
    <w:rsid w:val="00926FC1"/>
    <w:rsid w:val="00953FE8"/>
    <w:rsid w:val="00982C45"/>
    <w:rsid w:val="00985803"/>
    <w:rsid w:val="009C48CD"/>
    <w:rsid w:val="009C5AAF"/>
    <w:rsid w:val="009C6C9F"/>
    <w:rsid w:val="009D5E3D"/>
    <w:rsid w:val="009F02C3"/>
    <w:rsid w:val="009F64C4"/>
    <w:rsid w:val="00A009D8"/>
    <w:rsid w:val="00A271AA"/>
    <w:rsid w:val="00A374DD"/>
    <w:rsid w:val="00A519DB"/>
    <w:rsid w:val="00A71E74"/>
    <w:rsid w:val="00A97735"/>
    <w:rsid w:val="00AA6C97"/>
    <w:rsid w:val="00AA722D"/>
    <w:rsid w:val="00AD426F"/>
    <w:rsid w:val="00AE750F"/>
    <w:rsid w:val="00AF7411"/>
    <w:rsid w:val="00B30A12"/>
    <w:rsid w:val="00B318C6"/>
    <w:rsid w:val="00B57E8D"/>
    <w:rsid w:val="00B72F53"/>
    <w:rsid w:val="00B85A7F"/>
    <w:rsid w:val="00B97F15"/>
    <w:rsid w:val="00BA0A6C"/>
    <w:rsid w:val="00BA5F48"/>
    <w:rsid w:val="00BB60E8"/>
    <w:rsid w:val="00BB6EB8"/>
    <w:rsid w:val="00C05EA1"/>
    <w:rsid w:val="00C379B5"/>
    <w:rsid w:val="00CA539A"/>
    <w:rsid w:val="00CB14B5"/>
    <w:rsid w:val="00CE23B4"/>
    <w:rsid w:val="00CE7242"/>
    <w:rsid w:val="00CF3B68"/>
    <w:rsid w:val="00D251FB"/>
    <w:rsid w:val="00D5241F"/>
    <w:rsid w:val="00D60FC7"/>
    <w:rsid w:val="00D61B9C"/>
    <w:rsid w:val="00D649A9"/>
    <w:rsid w:val="00D70C0D"/>
    <w:rsid w:val="00D93979"/>
    <w:rsid w:val="00DA5252"/>
    <w:rsid w:val="00DC17BA"/>
    <w:rsid w:val="00DE44E8"/>
    <w:rsid w:val="00E01A17"/>
    <w:rsid w:val="00E23A38"/>
    <w:rsid w:val="00E31AE9"/>
    <w:rsid w:val="00E42835"/>
    <w:rsid w:val="00E45006"/>
    <w:rsid w:val="00E47972"/>
    <w:rsid w:val="00E5116F"/>
    <w:rsid w:val="00E670DA"/>
    <w:rsid w:val="00E80D20"/>
    <w:rsid w:val="00E938BB"/>
    <w:rsid w:val="00EB7F4C"/>
    <w:rsid w:val="00EE56C7"/>
    <w:rsid w:val="00F16DAF"/>
    <w:rsid w:val="00F41280"/>
    <w:rsid w:val="00F4171D"/>
    <w:rsid w:val="00FA0E68"/>
    <w:rsid w:val="00FA2D1B"/>
    <w:rsid w:val="00FE2C67"/>
    <w:rsid w:val="00FE4795"/>
    <w:rsid w:val="00FF7C13"/>
    <w:rsid w:val="01455ABA"/>
    <w:rsid w:val="022064B1"/>
    <w:rsid w:val="0256755B"/>
    <w:rsid w:val="02C2745D"/>
    <w:rsid w:val="036A1A2E"/>
    <w:rsid w:val="04551A11"/>
    <w:rsid w:val="05E462B3"/>
    <w:rsid w:val="063C085E"/>
    <w:rsid w:val="0CC51BCA"/>
    <w:rsid w:val="0D5D325A"/>
    <w:rsid w:val="0E356CDC"/>
    <w:rsid w:val="0E6B2945"/>
    <w:rsid w:val="0F2F36F8"/>
    <w:rsid w:val="0F6932B2"/>
    <w:rsid w:val="14B97A14"/>
    <w:rsid w:val="1506516D"/>
    <w:rsid w:val="15155EA9"/>
    <w:rsid w:val="17202418"/>
    <w:rsid w:val="17232884"/>
    <w:rsid w:val="210840F3"/>
    <w:rsid w:val="220A2C6F"/>
    <w:rsid w:val="22842A0E"/>
    <w:rsid w:val="23564262"/>
    <w:rsid w:val="23583E0D"/>
    <w:rsid w:val="23C33FA1"/>
    <w:rsid w:val="27C40C26"/>
    <w:rsid w:val="29606D8E"/>
    <w:rsid w:val="298359B9"/>
    <w:rsid w:val="2A9711C7"/>
    <w:rsid w:val="2B147D2C"/>
    <w:rsid w:val="2BC748A9"/>
    <w:rsid w:val="2D404484"/>
    <w:rsid w:val="2E4F7D32"/>
    <w:rsid w:val="2EE30804"/>
    <w:rsid w:val="2F9551F3"/>
    <w:rsid w:val="33F116E8"/>
    <w:rsid w:val="359926DA"/>
    <w:rsid w:val="362928F4"/>
    <w:rsid w:val="364518FF"/>
    <w:rsid w:val="37A614B1"/>
    <w:rsid w:val="39AC2403"/>
    <w:rsid w:val="3B47246B"/>
    <w:rsid w:val="3BA53BC9"/>
    <w:rsid w:val="3BBC6042"/>
    <w:rsid w:val="3CF372FE"/>
    <w:rsid w:val="3E2645A3"/>
    <w:rsid w:val="3EEA682A"/>
    <w:rsid w:val="3F94752C"/>
    <w:rsid w:val="40B24250"/>
    <w:rsid w:val="415E794E"/>
    <w:rsid w:val="41B64E74"/>
    <w:rsid w:val="42F12FA3"/>
    <w:rsid w:val="43B05E1B"/>
    <w:rsid w:val="45A307CF"/>
    <w:rsid w:val="45D83F11"/>
    <w:rsid w:val="484D0FB1"/>
    <w:rsid w:val="48B57096"/>
    <w:rsid w:val="4E5C2DF2"/>
    <w:rsid w:val="4FEF5CB5"/>
    <w:rsid w:val="53D6654F"/>
    <w:rsid w:val="54F11C1C"/>
    <w:rsid w:val="56A26130"/>
    <w:rsid w:val="56A443C4"/>
    <w:rsid w:val="56BF6BF2"/>
    <w:rsid w:val="57C54F8E"/>
    <w:rsid w:val="57CF2865"/>
    <w:rsid w:val="597B57F4"/>
    <w:rsid w:val="5C5A2B88"/>
    <w:rsid w:val="5D5850AB"/>
    <w:rsid w:val="5F0C2D4B"/>
    <w:rsid w:val="5F9D7540"/>
    <w:rsid w:val="60616868"/>
    <w:rsid w:val="629510C3"/>
    <w:rsid w:val="62B81178"/>
    <w:rsid w:val="63546B83"/>
    <w:rsid w:val="64486084"/>
    <w:rsid w:val="651C6F69"/>
    <w:rsid w:val="67A07D7A"/>
    <w:rsid w:val="693D215B"/>
    <w:rsid w:val="69F37C48"/>
    <w:rsid w:val="6AF40F37"/>
    <w:rsid w:val="6B836B09"/>
    <w:rsid w:val="6CD64429"/>
    <w:rsid w:val="6D7B5DD8"/>
    <w:rsid w:val="6F355EA5"/>
    <w:rsid w:val="72DC03E1"/>
    <w:rsid w:val="74CA6436"/>
    <w:rsid w:val="75BB5FF0"/>
    <w:rsid w:val="78227F12"/>
    <w:rsid w:val="78CD5473"/>
    <w:rsid w:val="7B717679"/>
    <w:rsid w:val="7CEA1CDB"/>
    <w:rsid w:val="7D613E59"/>
    <w:rsid w:val="7E2E4425"/>
    <w:rsid w:val="7EF31433"/>
  </w:rsids>
  <w:docVars>
    <w:docVar w:name="commondata" w:val="eyJoZGlkIjoiMzRhNmI3YTM2YzU0NDQ5MjI5ZTk3MTZkYmFmZTY3N2M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semiHidden="0"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semiHidden="0" w:qFormat="1"/>
    <w:lsdException w:name="footer" w:semiHidden="0" w:qFormat="1"/>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qFormat="1"/>
    <w:lsdException w:name="Body Text" w:semiHidden="0" w:unhideWhenUsed="0" w:qFormat="1"/>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qFormat="1"/>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semiHidden="0" w:qFormat="1"/>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semiHidden="0" w:uiPriority="0" w:unhideWhenUsed="0" w:qFormat="1"/>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qFormat="1"/>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qFormat="1"/>
    <w:lsdException w:name="Table Grid" w:uiPriority="39"/>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spacing w:after="160" w:line="259" w:lineRule="auto"/>
      <w:jc w:val="both"/>
    </w:pPr>
    <w:rPr>
      <w:rFonts w:ascii="Times New Roman" w:eastAsia="宋体" w:hAnsi="Times New Roman" w:cs="Times New Roman"/>
      <w:kern w:val="2"/>
      <w:sz w:val="21"/>
      <w:szCs w:val="24"/>
      <w:lang w:val="en-US" w:eastAsia="zh-CN" w:bidi="ar-SA"/>
    </w:rPr>
  </w:style>
  <w:style w:type="paragraph" w:styleId="Heading2">
    <w:name w:val="heading 2"/>
    <w:basedOn w:val="Normal"/>
    <w:next w:val="Normal"/>
    <w:uiPriority w:val="9"/>
    <w:unhideWhenUsed/>
    <w:qFormat/>
    <w:pPr>
      <w:keepNext/>
      <w:keepLines/>
      <w:spacing w:before="260" w:after="260" w:line="413" w:lineRule="auto"/>
      <w:outlineLvl w:val="1"/>
    </w:pPr>
    <w:rPr>
      <w:rFonts w:ascii="Arial" w:eastAsia="黑体" w:hAnsi="Arial"/>
      <w:b/>
      <w:sz w:val="32"/>
    </w:rPr>
  </w:style>
  <w:style w:type="paragraph" w:styleId="Heading3">
    <w:name w:val="heading 3"/>
    <w:basedOn w:val="Normal"/>
    <w:next w:val="Normal"/>
    <w:uiPriority w:val="9"/>
    <w:semiHidden/>
    <w:unhideWhenUsed/>
    <w:qFormat/>
    <w:pPr>
      <w:keepNext/>
      <w:keepLines/>
      <w:spacing w:before="260" w:after="260" w:line="413" w:lineRule="auto"/>
      <w:outlineLvl w:val="2"/>
    </w:pPr>
    <w:rPr>
      <w:b/>
      <w:sz w:val="32"/>
    </w:rPr>
  </w:style>
  <w:style w:type="character" w:default="1" w:styleId="DefaultParagraphFont">
    <w:name w:val="Default Paragraph Font"/>
    <w:uiPriority w:val="1"/>
    <w:semiHidden/>
    <w:unhideWhenUsed/>
    <w:qFormat/>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paragraph" w:styleId="BodyText">
    <w:name w:val="Body Text"/>
    <w:basedOn w:val="Normal"/>
    <w:link w:val="a2"/>
    <w:uiPriority w:val="99"/>
    <w:qFormat/>
    <w:pPr>
      <w:spacing w:after="0" w:line="440" w:lineRule="exact"/>
      <w:jc w:val="center"/>
    </w:pPr>
    <w:rPr>
      <w:rFonts w:ascii="Arial Black" w:eastAsia="仿宋" w:hAnsi="Arial Black"/>
      <w:b/>
      <w:kern w:val="0"/>
      <w:sz w:val="24"/>
      <w:szCs w:val="20"/>
    </w:rPr>
  </w:style>
  <w:style w:type="paragraph" w:styleId="Date">
    <w:name w:val="Date"/>
    <w:basedOn w:val="Normal"/>
    <w:next w:val="Normal"/>
    <w:link w:val="a1"/>
    <w:uiPriority w:val="99"/>
    <w:semiHidden/>
    <w:unhideWhenUsed/>
    <w:qFormat/>
    <w:pPr>
      <w:ind w:left="100" w:leftChars="2500"/>
    </w:pPr>
  </w:style>
  <w:style w:type="paragraph" w:styleId="BalloonText">
    <w:name w:val="Balloon Text"/>
    <w:basedOn w:val="Normal"/>
    <w:link w:val="a3"/>
    <w:uiPriority w:val="99"/>
    <w:semiHidden/>
    <w:unhideWhenUsed/>
    <w:qFormat/>
    <w:pPr>
      <w:spacing w:after="0" w:line="240" w:lineRule="auto"/>
    </w:pPr>
    <w:rPr>
      <w:sz w:val="18"/>
      <w:szCs w:val="18"/>
    </w:rPr>
  </w:style>
  <w:style w:type="paragraph" w:styleId="Footer">
    <w:name w:val="footer"/>
    <w:basedOn w:val="Normal"/>
    <w:link w:val="a0"/>
    <w:uiPriority w:val="99"/>
    <w:unhideWhenUsed/>
    <w:qFormat/>
    <w:pPr>
      <w:tabs>
        <w:tab w:val="center" w:pos="4153"/>
        <w:tab w:val="right" w:pos="8306"/>
      </w:tabs>
      <w:snapToGrid w:val="0"/>
      <w:jc w:val="left"/>
    </w:pPr>
    <w:rPr>
      <w:rFonts w:asciiTheme="minorHAnsi" w:eastAsiaTheme="minorEastAsia" w:hAnsiTheme="minorHAnsi" w:cstheme="minorBidi"/>
      <w:sz w:val="18"/>
      <w:szCs w:val="18"/>
    </w:rPr>
  </w:style>
  <w:style w:type="paragraph" w:styleId="Header">
    <w:name w:val="header"/>
    <w:basedOn w:val="Normal"/>
    <w:link w:val="a"/>
    <w:uiPriority w:val="99"/>
    <w:unhideWhenUsed/>
    <w:qFormat/>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paragraph" w:styleId="NormalWeb">
    <w:name w:val="Normal (Web)"/>
    <w:basedOn w:val="Normal"/>
    <w:qFormat/>
    <w:pPr>
      <w:spacing w:after="150"/>
      <w:jc w:val="left"/>
    </w:pPr>
    <w:rPr>
      <w:kern w:val="0"/>
      <w:sz w:val="24"/>
    </w:rPr>
  </w:style>
  <w:style w:type="character" w:styleId="Hyperlink">
    <w:name w:val="Hyperlink"/>
    <w:basedOn w:val="DefaultParagraphFont"/>
    <w:uiPriority w:val="99"/>
    <w:unhideWhenUsed/>
    <w:qFormat/>
    <w:rPr>
      <w:color w:val="0563C1" w:themeColor="hyperlink"/>
      <w:u w:val="single"/>
      <w14:textFill>
        <w14:solidFill>
          <w14:schemeClr w14:val="hlink"/>
        </w14:solidFill>
      </w14:textFill>
    </w:rPr>
  </w:style>
  <w:style w:type="character" w:customStyle="1" w:styleId="a">
    <w:name w:val="页眉 字符"/>
    <w:basedOn w:val="DefaultParagraphFont"/>
    <w:link w:val="Header"/>
    <w:uiPriority w:val="99"/>
    <w:qFormat/>
    <w:rPr>
      <w:sz w:val="18"/>
      <w:szCs w:val="18"/>
    </w:rPr>
  </w:style>
  <w:style w:type="character" w:customStyle="1" w:styleId="a0">
    <w:name w:val="页脚 字符"/>
    <w:basedOn w:val="DefaultParagraphFont"/>
    <w:link w:val="Footer"/>
    <w:uiPriority w:val="99"/>
    <w:qFormat/>
    <w:rPr>
      <w:sz w:val="18"/>
      <w:szCs w:val="18"/>
    </w:rPr>
  </w:style>
  <w:style w:type="character" w:customStyle="1" w:styleId="a1">
    <w:name w:val="日期 字符"/>
    <w:basedOn w:val="DefaultParagraphFont"/>
    <w:link w:val="Date"/>
    <w:uiPriority w:val="99"/>
    <w:semiHidden/>
    <w:qFormat/>
    <w:rPr>
      <w:kern w:val="2"/>
      <w:sz w:val="21"/>
      <w:szCs w:val="24"/>
    </w:rPr>
  </w:style>
  <w:style w:type="character" w:customStyle="1" w:styleId="1">
    <w:name w:val="不明显强调1"/>
    <w:basedOn w:val="DefaultParagraphFont"/>
    <w:uiPriority w:val="19"/>
    <w:qFormat/>
    <w:rPr>
      <w:i/>
      <w:iCs/>
      <w:color w:val="404040" w:themeColor="text1" w:themeTint="BF"/>
      <w14:textFill>
        <w14:solidFill>
          <w14:schemeClr w14:val="tx1">
            <w14:lumMod w14:val="75000"/>
            <w14:lumOff w14:val="25000"/>
          </w14:schemeClr>
        </w14:solidFill>
      </w14:textFill>
    </w:rPr>
  </w:style>
  <w:style w:type="character" w:customStyle="1" w:styleId="ffa">
    <w:name w:val="ffa"/>
    <w:basedOn w:val="DefaultParagraphFont"/>
    <w:qFormat/>
  </w:style>
  <w:style w:type="character" w:customStyle="1" w:styleId="ff7">
    <w:name w:val="ff7"/>
    <w:basedOn w:val="DefaultParagraphFont"/>
    <w:qFormat/>
  </w:style>
  <w:style w:type="character" w:customStyle="1" w:styleId="ff1">
    <w:name w:val="ff1"/>
    <w:basedOn w:val="DefaultParagraphFont"/>
    <w:qFormat/>
  </w:style>
  <w:style w:type="character" w:customStyle="1" w:styleId="a2">
    <w:name w:val="正文文本 字符"/>
    <w:basedOn w:val="DefaultParagraphFont"/>
    <w:link w:val="BodyText"/>
    <w:uiPriority w:val="99"/>
    <w:qFormat/>
    <w:rPr>
      <w:rFonts w:ascii="Arial Black" w:eastAsia="仿宋" w:hAnsi="Arial Black"/>
      <w:b/>
      <w:sz w:val="24"/>
    </w:rPr>
  </w:style>
  <w:style w:type="character" w:customStyle="1" w:styleId="a3">
    <w:name w:val="批注框文本 字符"/>
    <w:basedOn w:val="DefaultParagraphFont"/>
    <w:link w:val="BalloonText"/>
    <w:uiPriority w:val="99"/>
    <w:semiHidden/>
    <w:qFormat/>
    <w:rPr>
      <w:kern w:val="2"/>
      <w:sz w:val="18"/>
      <w:szCs w:val="18"/>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4.xml" /><Relationship Id="rId11" Type="http://schemas.openxmlformats.org/officeDocument/2006/relationships/footer" Target="footer5.xml" /><Relationship Id="rId12" Type="http://schemas.openxmlformats.org/officeDocument/2006/relationships/footer" Target="footer6.xml" /><Relationship Id="rId13" Type="http://schemas.openxmlformats.org/officeDocument/2006/relationships/footer" Target="footer7.xml" /><Relationship Id="rId14" Type="http://schemas.openxmlformats.org/officeDocument/2006/relationships/theme" Target="theme/theme1.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footer" Target="footer3.xml" /></Relationships>
</file>

<file path=word/_rels/fontTable.xml.rels><?xml version="1.0" encoding="utf-8" standalone="yes"?><Relationships xmlns="http://schemas.openxmlformats.org/package/2006/relationships"><Relationship Id="rId1" Type="http://schemas.openxmlformats.org/officeDocument/2006/relationships/font" Target="fonts/font1.odttf" /><Relationship Id="rId2" Type="http://schemas.openxmlformats.org/officeDocument/2006/relationships/font" Target="fonts/font2.odttf" /><Relationship Id="rId3" Type="http://schemas.openxmlformats.org/officeDocument/2006/relationships/font" Target="fonts/font3.odttf" /><Relationship Id="rId4" Type="http://schemas.openxmlformats.org/officeDocument/2006/relationships/font" Target="fonts/font4.odttf" /><Relationship Id="rId5" Type="http://schemas.openxmlformats.org/officeDocument/2006/relationships/font" Target="fonts/font5.odttf" /><Relationship Id="rId6" Type="http://schemas.openxmlformats.org/officeDocument/2006/relationships/font" Target="fonts/font6.odtt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contractReview xmlns="http://schemas.wps.cn/vas-ai-hub/contract-review">
  <reviewItems>
    <reviewItem>
      <errorID>f11abced-7f34-4b83-a3c5-c11343abe5fa</errorID>
      <errorWord>自信”、坚决做到“两个维护”</errorWord>
      <group>L1_Word</group>
      <groupName>字词问题</groupName>
      <ability>L2_Typo</ability>
      <abilityName>字词错误</abilityName>
      <candidateList>
        <item>自信”、做到“两个维护”</item>
      </candidateList>
      <explain/>
      <paraID> 16F3755</paraID>
      <start>46</start>
      <end>60</end>
      <status>unmodified</status>
      <modifiedWord/>
      <trackRevisions>false</trackRevisions>
    </reviewItem>
    <reviewItem>
      <errorID>2a941e89-5f6b-4035-99d2-cce2c9c2c7f9</errorID>
      <errorWord>受</errorWord>
      <group>L1_Word</group>
      <groupName>字词问题</groupName>
      <ability>L2_Typo</ability>
      <abilityName>字词错误</abilityName>
      <candidateList>
        <item>受到</item>
      </candidateList>
      <explain/>
      <paraID>5A6DACCA</paraID>
      <start>43</start>
      <end>44</end>
      <status>unmodified</status>
      <modifiedWord/>
      <trackRevisions>false</trackRevisions>
    </reviewItem>
  </reviewItems>
  <config/>
</contractReview>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1077c84-f83f-4105-85cb-a49610f671aa}">
  <ds:schemaRefs/>
</ds:datastoreItem>
</file>

<file path=customXml/itemProps3.xml><?xml version="1.0" encoding="utf-8"?>
<ds:datastoreItem xmlns:ds="http://schemas.openxmlformats.org/officeDocument/2006/customXml" ds:itemID="{9416F433-89C4-487D-A8EF-336E5EC7A8AC}">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397</Words>
  <Characters>433</Characters>
  <Application>Microsoft Office Word</Application>
  <DocSecurity>0</DocSecurity>
  <Lines>9</Lines>
  <Paragraphs>2</Paragraphs>
  <ScaleCrop>false</ScaleCrop>
  <Company>Microsoft</Company>
  <LinksUpToDate>false</LinksUpToDate>
  <CharactersWithSpaces>441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ijh</dc:creator>
  <cp:lastModifiedBy>陈泽曼</cp:lastModifiedBy>
  <cp:revision>6</cp:revision>
  <cp:lastPrinted>2025-10-28T01:10:00Z</cp:lastPrinted>
  <dcterms:created xsi:type="dcterms:W3CDTF">2022-05-30T01:46:00Z</dcterms:created>
  <dcterms:modified xsi:type="dcterms:W3CDTF">2026-10-27T02:43:10Z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3BA67EB747C54CD5B5013FE01FFF4878_13</vt:lpwstr>
  </property>
  <property fmtid="{D5CDD505-2E9C-101B-9397-08002B2CF9AE}" pid="3" name="KSOProductBuildVer">
    <vt:lpwstr>2052-12.1.0.29161</vt:lpwstr>
  </property>
  <property fmtid="{D5CDD505-2E9C-101B-9397-08002B2CF9AE}" pid="4" name="KSOTemplateDocerSaveRecord">
    <vt:lpwstr>eyJoZGlkIjoiOTA0NDQ2ZDFlY2EwMDg3OWZjNDlkOTM5YWE5ZmY0NGQiLCJ1c2VySWQiOiIzMTQxOTI0OTcifQ==</vt:lpwstr>
  </property>
</Properties>
</file>