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方正小标宋_GBK" w:cs="Times New Roman"/>
          <w:b/>
          <w:kern w:val="2"/>
          <w:sz w:val="36"/>
          <w:szCs w:val="20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/>
          <w:kern w:val="2"/>
          <w:sz w:val="36"/>
          <w:szCs w:val="20"/>
          <w:lang w:val="en-US" w:eastAsia="zh-CN" w:bidi="ar-SA"/>
        </w:rPr>
        <w:t>中山大学材料科学与工程学院优良学风班评选细则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第一章  总则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第一条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为贯彻党的教育方针，落实立德树人根本任务，激励学生奋发学习、刻苦钻研，追求卓越，培育学生团结奋进的精神和集体主义观念，着力营造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学在中大、追求卓越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优良校风学风班风，实现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德才兼备、领袖气质、家国情怀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人才培养目标，培养德智体美劳全面发展的社会主义建设者和接班人，</w:t>
      </w:r>
      <w:bookmarkStart w:id="0" w:name="_Hlk52870178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</w:t>
      </w:r>
      <w:r>
        <w:rPr>
          <w:rFonts w:hint="eastAsia" w:ascii="仿宋_GB2312" w:eastAsia="仿宋_GB2312"/>
          <w:sz w:val="32"/>
          <w:szCs w:val="32"/>
        </w:rPr>
        <w:t>《中山大学优良学风班奖励办法》</w:t>
      </w:r>
      <w:r>
        <w:rPr>
          <w:rFonts w:hint="eastAsia" w:ascii="仿宋_GB2312" w:eastAsia="仿宋_GB2312"/>
          <w:sz w:val="32"/>
          <w:szCs w:val="32"/>
          <w:lang w:eastAsia="zh-CN"/>
        </w:rPr>
        <w:t>（中大学生〔2020〕20号），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结合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实际情况，制定</w:t>
      </w:r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本办法。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第二条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优良学风班的评定工作坚持公平、公开、公正和实事求是的原则，对参评班集体积极鼓励，确保评选质量。</w:t>
      </w: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第二章  评定机构和职责</w:t>
      </w:r>
    </w:p>
    <w:p>
      <w:pPr>
        <w:adjustRightInd w:val="0"/>
        <w:snapToGrid w:val="0"/>
        <w:spacing w:line="540" w:lineRule="atLeast"/>
        <w:ind w:firstLine="643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第三条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成立评定工作小组，负责优良学风班的评定工作，工作小组成员应包括：党委副书记，教师代表、班主任代表、辅导员和学生代表等。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工作小组根据学校要求制定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优良学风班评定办法，公示后报党委学生工作部备案。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第三章  评定对象、条件和名额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第四条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优良学风班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评定工作于每年秋季学期开展，评定范围为本科学生班集体。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第五条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学校在学生班集体中设立优良学风班荣誉称号，优良学风班需符合以下条件：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一）德：班集体同学自觉维护宪法确立的根本制度和国家利益，坚持正确的政治方向，拥护中国共产党领导，遵守宪法、法律、法规，遵守公民道德规范，遵守《中山大学学生守则》《中山大学学生准则》以及学校各项管理规定；班集体同学思想上积极要求进步，入党积极分子队伍数量较多、素质较高、结构合理，党员模范带头作用充分发挥；班集体同学积极参加政治学习和党性教育，针对性强，学习成效显著；班集体同学自觉维护国家安全，不损害学校声誉，不发表不当言论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二）智：班集体有优良的班风学风，班集体同学学习目的明确，学习态度端正，学习氛围浓厚，课堂出勤率高，课堂纪律好，班集体同学学习成绩优良率高，无考试违纪作弊情况发生；班集体同学积极参加讲座、报告，参加科学实验、学术竞赛、科研创新、劳动实践等第二课堂活动，效果显著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（三）体：班集体积极开展各项健康向上的文体活动；班集体同学积极参加体育锻炼，体质测试参测率100%，合格率100%（获批准免测学生除外）。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（四）美：自觉提高审美能力和人文素养，积极传承和弘扬中华美学。班集体文化积极向上，班集体风气朝气蓬勃；班集体同学积极践行社会主义核心价值观，积极发扬集体主义精神，弘扬中华传统美德。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五）劳：班集体积极组织和引导广大同学，结合学科和专业参加实习实训、专业服务、社会实践等劳动教育活动，引导同学们树立正确劳动价值观和良好劳动品质，以劳树德、以劳增智、以劳强体、以劳育美、以劳创新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六）其他：班主任积极参加班集体活动，积极指导班集体开展学术科研活动。班委会设置符合规范，党支部、团支部、班集体建设融合性好，取得显著成效；党团班干部以身作则，充分发挥先锋作用和模范带头作用，认真履行工作职责，积极为同学服务，能团结和带领同学开展丰富多彩的班集体活动，促进同学的全面发展；班集体制度健全，执行有力，富有成效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lang w:eastAsia="zh-CN"/>
        </w:rPr>
        <w:t>（七）年度内班集体没有发生重大安全事故、舆情事件，班集体同学没有违反相关法律法规和学校规章制度，没有受到纪律处分，没有无故欠缴学费、住宿费和水电费等。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第六条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根据学校要求，学院</w:t>
      </w:r>
      <w:r>
        <w:rPr>
          <w:rFonts w:hint="eastAsia" w:ascii="仿宋_GB2312" w:eastAsia="仿宋_GB2312"/>
          <w:sz w:val="32"/>
          <w:szCs w:val="32"/>
        </w:rPr>
        <w:t>按本科学生班级总数的三分之一以内评定优良学风班。</w:t>
      </w:r>
      <w:bookmarkStart w:id="2" w:name="_GoBack"/>
      <w:bookmarkEnd w:id="2"/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第四章  评定流程和奖励办法</w:t>
      </w:r>
    </w:p>
    <w:p>
      <w:pPr>
        <w:adjustRightInd w:val="0"/>
        <w:snapToGrid w:val="0"/>
        <w:spacing w:line="540" w:lineRule="atLeast"/>
        <w:ind w:firstLine="643" w:firstLineChars="200"/>
        <w:jc w:val="left"/>
        <w:rPr>
          <w:rFonts w:ascii="Times New Roman" w:hAnsi="Times New Roman" w:eastAsia="仿宋_GB2312" w:cs="Times New Roman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 xml:space="preserve">第七条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优良学风班评定流程：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（一）根据党委学生工作部要求，发布评定通知，一般于每学年秋季学期发布；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（二）符合条件班集体申报，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班集体应当按照通知要求提交相关资料进行申报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工作小组组织评定，形成优良学风班评定名单；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学院评定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工作小组向党委学生工作部报送评定结果；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（五）党委学生工作部组织校级评定工作小组对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评定的结果进行复核；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（六）党委学生工作部公示评定结果；</w:t>
      </w:r>
    </w:p>
    <w:p>
      <w:pPr>
        <w:adjustRightInd w:val="0"/>
        <w:snapToGrid w:val="0"/>
        <w:spacing w:line="540" w:lineRule="atLeas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（七）学校发文公布评定结果并组织表彰。</w:t>
      </w:r>
    </w:p>
    <w:p>
      <w:pPr>
        <w:adjustRightInd w:val="0"/>
        <w:snapToGrid w:val="0"/>
        <w:spacing w:line="540" w:lineRule="atLeast"/>
        <w:ind w:firstLine="643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第八条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对评定结果有异议的，可在结果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公示期间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学院评定工作小组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提出异议。</w:t>
      </w:r>
    </w:p>
    <w:p>
      <w:pPr>
        <w:adjustRightInd w:val="0"/>
        <w:snapToGrid w:val="0"/>
        <w:spacing w:line="540" w:lineRule="atLeast"/>
        <w:ind w:firstLine="643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  <w:lang w:eastAsia="zh-CN"/>
        </w:rPr>
        <w:t>第九条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优良学风班的奖励由学校统一实施，以精神奖励为主，物质奖励为辅，对被评定为“优良学风班”的班集体采用以下方式予以表彰：</w:t>
      </w:r>
    </w:p>
    <w:p>
      <w:pPr>
        <w:adjustRightInd w:val="0"/>
        <w:snapToGrid w:val="0"/>
        <w:spacing w:line="540" w:lineRule="atLeast"/>
        <w:ind w:leftChars="300" w:right="-13" w:rightChars="-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（一）授予荣誉称号；</w:t>
      </w:r>
    </w:p>
    <w:p>
      <w:pPr>
        <w:adjustRightInd w:val="0"/>
        <w:snapToGrid w:val="0"/>
        <w:spacing w:line="540" w:lineRule="atLeast"/>
        <w:ind w:leftChars="300" w:right="-13" w:rightChars="-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（二）通报表扬；</w:t>
      </w:r>
    </w:p>
    <w:p>
      <w:pPr>
        <w:adjustRightInd w:val="0"/>
        <w:snapToGrid w:val="0"/>
        <w:spacing w:line="540" w:lineRule="atLeast"/>
        <w:ind w:leftChars="300" w:right="-13" w:rightChars="-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（三）颁发奖牌；</w:t>
      </w:r>
    </w:p>
    <w:p>
      <w:pPr>
        <w:adjustRightInd w:val="0"/>
        <w:snapToGrid w:val="0"/>
        <w:spacing w:line="540" w:lineRule="atLeast"/>
        <w:ind w:leftChars="300" w:right="-13" w:rightChars="-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（四）奖金。</w:t>
      </w:r>
    </w:p>
    <w:p>
      <w:pPr>
        <w:adjustRightInd w:val="0"/>
        <w:snapToGrid w:val="0"/>
        <w:spacing w:line="540" w:lineRule="atLeast"/>
        <w:ind w:leftChars="300" w:right="-13" w:rightChars="-6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第五章  责任追究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第十条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 xml:space="preserve">  在评定过程中，凡有徇私舞弊、弄虚作假者，取消其参评资格，并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在一定范围内对责任学生进行通报批评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。或者表彰后，如发现获奖班集体在参评当年有任何不符合获奖条件的，由</w:t>
      </w:r>
      <w:r>
        <w:rPr>
          <w:rFonts w:hint="eastAsia" w:ascii="Times New Roman" w:hAnsi="Times New Roman" w:eastAsia="仿宋_GB2312" w:cs="Times New Roman"/>
          <w:bCs/>
          <w:snapToGrid w:val="0"/>
          <w:kern w:val="0"/>
          <w:sz w:val="32"/>
          <w:szCs w:val="32"/>
          <w:lang w:eastAsia="zh-CN"/>
        </w:rPr>
        <w:t>党委学生工作部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收回奖励，并在全校通报。</w:t>
      </w:r>
    </w:p>
    <w:p>
      <w:pPr>
        <w:adjustRightInd w:val="0"/>
        <w:snapToGrid w:val="0"/>
        <w:spacing w:line="540" w:lineRule="atLeast"/>
        <w:ind w:firstLine="643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color w:val="000000"/>
          <w:kern w:val="0"/>
          <w:sz w:val="32"/>
          <w:szCs w:val="32"/>
          <w:lang w:eastAsia="zh-CN"/>
        </w:rPr>
        <w:t>第十一条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 xml:space="preserve">  学院对优良学风班的评定结果负责，有下列行为之一的，应当按学校有关规定追究相关人员的责任：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（一）在评定过程中，未核实班集体申报材料或发现班集体申报材料不实却隐瞒不报；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（二）因未履职尽责造成恶劣影响和后果；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（三）存在其他违规行为。</w:t>
      </w:r>
    </w:p>
    <w:p>
      <w:pPr>
        <w:adjustRightInd w:val="0"/>
        <w:snapToGrid w:val="0"/>
        <w:spacing w:line="540" w:lineRule="atLeast"/>
        <w:jc w:val="left"/>
        <w:rPr>
          <w:rFonts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bookmarkStart w:id="1" w:name="_Hlk21444012"/>
    </w:p>
    <w:p>
      <w:pPr>
        <w:adjustRightInd w:val="0"/>
        <w:snapToGrid w:val="0"/>
        <w:spacing w:line="540" w:lineRule="atLeast"/>
        <w:ind w:right="-13" w:rightChars="-6"/>
        <w:jc w:val="center"/>
        <w:rPr>
          <w:rFonts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第六章  附则</w:t>
      </w:r>
      <w:bookmarkEnd w:id="1"/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eastAsia="zh-CN"/>
        </w:rPr>
        <w:t>第十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  <w:lang w:eastAsia="zh-CN"/>
        </w:rPr>
        <w:t>条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 xml:space="preserve">  本办法由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材料科学与工程学院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优良学风班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评定工作小组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负责解释。</w:t>
      </w:r>
    </w:p>
    <w:p>
      <w:pPr>
        <w:adjustRightInd w:val="0"/>
        <w:snapToGrid w:val="0"/>
        <w:spacing w:line="540" w:lineRule="atLeast"/>
        <w:ind w:firstLine="643" w:firstLineChars="200"/>
        <w:rPr>
          <w:rFonts w:ascii="Times New Roman" w:hAnsi="Times New Roman" w:eastAsia="仿宋_GB2312" w:cs="Times New Roman"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snapToGrid w:val="0"/>
          <w:kern w:val="0"/>
          <w:sz w:val="32"/>
          <w:szCs w:val="32"/>
          <w:lang w:eastAsia="zh-CN"/>
        </w:rPr>
        <w:t>第十</w:t>
      </w:r>
      <w:r>
        <w:rPr>
          <w:rFonts w:hint="eastAsia" w:ascii="Times New Roman" w:hAnsi="Times New Roman" w:eastAsia="仿宋_GB2312" w:cs="Times New Roman"/>
          <w:b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b/>
          <w:snapToGrid w:val="0"/>
          <w:kern w:val="0"/>
          <w:sz w:val="32"/>
          <w:szCs w:val="32"/>
          <w:lang w:eastAsia="zh-CN"/>
        </w:rPr>
        <w:t>条</w:t>
      </w:r>
      <w:r>
        <w:rPr>
          <w:rFonts w:hint="eastAsia" w:ascii="Times New Roman" w:hAnsi="Times New Roman" w:eastAsia="仿宋_GB2312" w:cs="Times New Roman"/>
          <w:bCs/>
          <w:snapToGrid w:val="0"/>
          <w:kern w:val="0"/>
          <w:sz w:val="32"/>
          <w:szCs w:val="32"/>
          <w:lang w:eastAsia="zh-CN"/>
        </w:rPr>
        <w:t xml:space="preserve">  本办法自公布之日起施行。本办法实施后，如相关文件中有与本办法规定不一致的，以本办法为准，如国家、地方和学校政策有调整，按相应规定执行。</w:t>
      </w:r>
    </w:p>
    <w:p>
      <w:pPr>
        <w:rPr>
          <w:lang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GE0MTRkOTcxOTcxMTk1OWZkOGZiZjFjODcwZWQifQ=="/>
  </w:docVars>
  <w:rsids>
    <w:rsidRoot w:val="3F751CA1"/>
    <w:rsid w:val="0A362FD0"/>
    <w:rsid w:val="3F75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jc w:val="center"/>
      <w:outlineLvl w:val="1"/>
    </w:pPr>
    <w:rPr>
      <w:rFonts w:eastAsia="方正小标宋_GBK"/>
      <w:b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2023-12-18T06:07:00Z</dcterms:created>
  <dc:creator>LMS</dc:creator>
  <cp:lastModifiedBy>LMS</cp:lastModifiedBy>
  <dcterms:modified xsi:type="dcterms:W3CDTF">2023-12-18T07:27:37Z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EEEEE6287F8343B9AC87C078B3E6B4FD_11</vt:lpwstr>
  </property>
</Properties>
</file>