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AE3" w:rsidRDefault="001B3AE3" w:rsidP="001B3AE3">
      <w:pPr>
        <w:jc w:val="center"/>
        <w:rPr>
          <w:rFonts w:ascii="方正小标宋_GBK" w:eastAsia="方正小标宋_GBK"/>
          <w:b/>
          <w:color w:val="FF0000"/>
          <w:sz w:val="52"/>
          <w:szCs w:val="52"/>
        </w:rPr>
      </w:pPr>
      <w:r>
        <w:rPr>
          <w:rFonts w:ascii="方正小标宋_GBK" w:eastAsia="方正小标宋_GBK" w:hint="eastAsia"/>
          <w:b/>
          <w:color w:val="FF0000"/>
          <w:sz w:val="52"/>
          <w:szCs w:val="52"/>
        </w:rPr>
        <w:t>中山大学材料科学与工程学院</w:t>
      </w:r>
    </w:p>
    <w:p w:rsidR="001B3AE3" w:rsidRDefault="001B3AE3" w:rsidP="001B3AE3">
      <w:pP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09149A" wp14:editId="27684B43">
                <wp:simplePos x="0" y="0"/>
                <wp:positionH relativeFrom="column">
                  <wp:posOffset>41910</wp:posOffset>
                </wp:positionH>
                <wp:positionV relativeFrom="paragraph">
                  <wp:posOffset>144145</wp:posOffset>
                </wp:positionV>
                <wp:extent cx="5721985" cy="50800"/>
                <wp:effectExtent l="0" t="0" r="0" b="0"/>
                <wp:wrapNone/>
                <wp:docPr id="24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1985" cy="50800"/>
                          <a:chOff x="754" y="3190"/>
                          <a:chExt cx="9693" cy="80"/>
                        </a:xfrm>
                      </wpg:grpSpPr>
                      <wps:wsp>
                        <wps:cNvPr id="244" name="Line 3"/>
                        <wps:cNvCnPr/>
                        <wps:spPr bwMode="auto">
                          <a:xfrm>
                            <a:off x="754" y="3190"/>
                            <a:ext cx="9693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45" name="Line 4"/>
                        <wps:cNvCnPr/>
                        <wps:spPr bwMode="auto">
                          <a:xfrm>
                            <a:off x="754" y="3270"/>
                            <a:ext cx="96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FE95A1" id="Group 2" o:spid="_x0000_s1026" style="position:absolute;left:0;text-align:left;margin-left:3.3pt;margin-top:11.35pt;width:450.55pt;height:4pt;z-index:251659264" coordorigin="754,3190" coordsize="9693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">
                <v:line id="Line 3" o:spid="_x0000_s1027" style="position:absolute;visibility:visible;mso-wrap-style:square" from="754,3190" to="10447,3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" strokecolor="red" strokeweight="2.25pt"/>
                <v:line id="Line 4" o:spid="_x0000_s1028" style="position:absolute;visibility:visible;mso-wrap-style:square" from="754,3270" to="10447,3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" strokecolor="red"/>
              </v:group>
            </w:pict>
          </mc:Fallback>
        </mc:AlternateContent>
      </w:r>
    </w:p>
    <w:p w:rsidR="001B3AE3" w:rsidRDefault="001B3AE3" w:rsidP="001B3AE3">
      <w:pPr>
        <w:adjustRightInd w:val="0"/>
        <w:snapToGrid w:val="0"/>
        <w:spacing w:line="560" w:lineRule="exact"/>
        <w:ind w:right="22"/>
        <w:jc w:val="righ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材料设备【20</w:t>
      </w:r>
      <w:r>
        <w:rPr>
          <w:rFonts w:ascii="仿宋_GB2312" w:eastAsia="仿宋_GB2312"/>
          <w:kern w:val="0"/>
          <w:sz w:val="32"/>
          <w:szCs w:val="32"/>
        </w:rPr>
        <w:t>20</w:t>
      </w:r>
      <w:r>
        <w:rPr>
          <w:rFonts w:ascii="仿宋_GB2312" w:eastAsia="仿宋_GB2312" w:hint="eastAsia"/>
          <w:kern w:val="0"/>
          <w:sz w:val="32"/>
          <w:szCs w:val="32"/>
        </w:rPr>
        <w:t>】5号</w:t>
      </w:r>
    </w:p>
    <w:p w:rsidR="001B3AE3" w:rsidRDefault="001B3AE3" w:rsidP="001B3AE3">
      <w:pPr>
        <w:adjustRightInd w:val="0"/>
        <w:snapToGrid w:val="0"/>
        <w:spacing w:line="560" w:lineRule="exact"/>
        <w:ind w:right="1760"/>
        <w:rPr>
          <w:rFonts w:ascii="仿宋_GB2312" w:eastAsia="仿宋_GB2312"/>
          <w:kern w:val="0"/>
          <w:sz w:val="32"/>
          <w:szCs w:val="32"/>
        </w:rPr>
      </w:pPr>
    </w:p>
    <w:p w:rsidR="001B3AE3" w:rsidRDefault="001B3AE3" w:rsidP="001B3AE3">
      <w:pPr>
        <w:pStyle w:val="2"/>
      </w:pPr>
      <w:bookmarkStart w:id="0" w:name="_Toc20144"/>
      <w:r>
        <w:rPr>
          <w:rFonts w:hint="eastAsia"/>
        </w:rPr>
        <w:t>材料科学与工程学院</w:t>
      </w:r>
      <w:bookmarkEnd w:id="0"/>
    </w:p>
    <w:p w:rsidR="001B3AE3" w:rsidRDefault="001B3AE3" w:rsidP="001B3AE3">
      <w:pPr>
        <w:pStyle w:val="2"/>
      </w:pPr>
      <w:bookmarkStart w:id="1" w:name="_Toc10037"/>
      <w:r>
        <w:rPr>
          <w:rFonts w:hint="eastAsia"/>
        </w:rPr>
        <w:t>实验室气体压力钢瓶安全使用管理规定</w:t>
      </w:r>
      <w:bookmarkEnd w:id="1"/>
    </w:p>
    <w:p w:rsidR="001B3AE3" w:rsidRDefault="001B3AE3" w:rsidP="001B3AE3"/>
    <w:p w:rsidR="001B3AE3" w:rsidRDefault="001B3AE3" w:rsidP="001B3AE3">
      <w:pPr>
        <w:pStyle w:val="1"/>
        <w:framePr w:wrap="auto" w:yAlign="inline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left="0" w:firstLineChars="200" w:firstLine="640"/>
        <w:jc w:val="left"/>
        <w:rPr>
          <w:rFonts w:ascii="仿宋_GB2312" w:eastAsia="仿宋_GB2312" w:hAnsiTheme="minorEastAsia" w:cs="AdobeHeitiStd-Regular"/>
          <w:kern w:val="0"/>
          <w:sz w:val="32"/>
          <w:szCs w:val="32"/>
        </w:rPr>
      </w:pPr>
      <w:r>
        <w:rPr>
          <w:rFonts w:ascii="仿宋_GB2312" w:eastAsia="仿宋_GB2312" w:hAnsiTheme="minorEastAsia" w:cs="AdobeHeitiStd-Regular" w:hint="eastAsia"/>
          <w:kern w:val="0"/>
          <w:sz w:val="32"/>
          <w:szCs w:val="32"/>
        </w:rPr>
        <w:t>气体钢瓶要实行专人管理</w:t>
      </w:r>
      <w:r>
        <w:rPr>
          <w:rFonts w:ascii="仿宋_GB2312" w:eastAsia="仿宋_GB2312" w:hAnsiTheme="minorEastAsia" w:cs="DY471+ZFQBOZ-474" w:hint="eastAsia"/>
          <w:kern w:val="0"/>
          <w:sz w:val="32"/>
          <w:szCs w:val="32"/>
        </w:rPr>
        <w:t>，</w:t>
      </w:r>
      <w:r>
        <w:rPr>
          <w:rFonts w:ascii="仿宋_GB2312" w:eastAsia="仿宋_GB2312" w:hAnsiTheme="minorEastAsia" w:cs="AdobeHeitiStd-Regular" w:hint="eastAsia"/>
          <w:kern w:val="0"/>
          <w:sz w:val="32"/>
          <w:szCs w:val="32"/>
        </w:rPr>
        <w:t>建立实验室气体</w:t>
      </w:r>
      <w:proofErr w:type="gramStart"/>
      <w:r>
        <w:rPr>
          <w:rFonts w:ascii="仿宋_GB2312" w:eastAsia="仿宋_GB2312" w:hAnsiTheme="minorEastAsia" w:cs="AdobeHeitiStd-Regular" w:hint="eastAsia"/>
          <w:kern w:val="0"/>
          <w:sz w:val="32"/>
          <w:szCs w:val="32"/>
        </w:rPr>
        <w:t>钢瓶台</w:t>
      </w:r>
      <w:proofErr w:type="gramEnd"/>
      <w:r>
        <w:rPr>
          <w:rFonts w:ascii="仿宋_GB2312" w:eastAsia="仿宋_GB2312" w:hAnsiTheme="minorEastAsia" w:cs="AdobeHeitiStd-Regular" w:hint="eastAsia"/>
          <w:kern w:val="0"/>
          <w:sz w:val="32"/>
          <w:szCs w:val="32"/>
        </w:rPr>
        <w:t>帐和做好使用记录。</w:t>
      </w:r>
    </w:p>
    <w:p w:rsidR="001B3AE3" w:rsidRDefault="001B3AE3" w:rsidP="001B3AE3">
      <w:pPr>
        <w:pStyle w:val="1"/>
        <w:framePr w:wrap="auto" w:yAlign="inline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left="0" w:firstLineChars="200" w:firstLine="640"/>
        <w:jc w:val="left"/>
        <w:rPr>
          <w:rFonts w:ascii="仿宋_GB2312" w:eastAsia="仿宋_GB2312" w:hAnsiTheme="minorEastAsia" w:cs="AdobeHeitiStd-Regular"/>
          <w:kern w:val="0"/>
          <w:sz w:val="32"/>
          <w:szCs w:val="32"/>
        </w:rPr>
      </w:pPr>
      <w:r>
        <w:rPr>
          <w:rFonts w:ascii="仿宋_GB2312" w:eastAsia="仿宋_GB2312" w:hAnsiTheme="minorEastAsia" w:cs="AdobeHeitiStd-Regular" w:hint="eastAsia"/>
          <w:kern w:val="0"/>
          <w:sz w:val="32"/>
          <w:szCs w:val="32"/>
        </w:rPr>
        <w:t>须从合格供应商处采购实验气体。</w:t>
      </w:r>
    </w:p>
    <w:p w:rsidR="001B3AE3" w:rsidRDefault="001B3AE3" w:rsidP="001B3AE3">
      <w:pPr>
        <w:pStyle w:val="1"/>
        <w:framePr w:wrap="auto" w:yAlign="inline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left="0" w:firstLineChars="200" w:firstLine="640"/>
        <w:jc w:val="left"/>
        <w:rPr>
          <w:rFonts w:ascii="仿宋_GB2312" w:eastAsia="仿宋_GB2312" w:hAnsiTheme="minorEastAsia" w:cs="AdobeHeitiStd-Regular"/>
          <w:kern w:val="0"/>
          <w:sz w:val="32"/>
          <w:szCs w:val="32"/>
        </w:rPr>
      </w:pPr>
      <w:r>
        <w:rPr>
          <w:rFonts w:ascii="仿宋_GB2312" w:eastAsia="仿宋_GB2312" w:hAnsiTheme="minorEastAsia" w:cs="AdobeHeitiStd-Regular" w:hint="eastAsia"/>
          <w:kern w:val="0"/>
          <w:sz w:val="32"/>
          <w:szCs w:val="32"/>
        </w:rPr>
        <w:t>所有钢瓶颜色和字体清楚，有状态标识，有钢瓶定期检验合格标识（由供应商负责）；未使用的钢瓶有钢瓶帽。</w:t>
      </w:r>
    </w:p>
    <w:p w:rsidR="001B3AE3" w:rsidRDefault="001B3AE3" w:rsidP="001B3AE3">
      <w:pPr>
        <w:pStyle w:val="1"/>
        <w:framePr w:wrap="auto" w:yAlign="inline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left="0" w:firstLineChars="200" w:firstLine="640"/>
        <w:jc w:val="left"/>
        <w:rPr>
          <w:rFonts w:ascii="仿宋_GB2312" w:eastAsia="仿宋_GB2312" w:hAnsiTheme="minorEastAsia" w:cs="AdobeHeitiStd-Regular"/>
          <w:kern w:val="0"/>
          <w:sz w:val="32"/>
          <w:szCs w:val="32"/>
        </w:rPr>
      </w:pPr>
      <w:r>
        <w:rPr>
          <w:rFonts w:ascii="仿宋_GB2312" w:eastAsia="仿宋_GB2312" w:hAnsiTheme="minorEastAsia" w:cs="AdobeHeitiStd-Regular" w:hint="eastAsia"/>
          <w:kern w:val="0"/>
          <w:sz w:val="32"/>
          <w:szCs w:val="32"/>
        </w:rPr>
        <w:t>不得使用改装气瓶和使用不合格的、未经检验或超期未检的气瓶。气瓶要按规定定期送检，在使用过程中，发现有严重腐蚀或损伤时，须提前进行检验。</w:t>
      </w:r>
    </w:p>
    <w:p w:rsidR="001B3AE3" w:rsidRDefault="001B3AE3" w:rsidP="001B3AE3">
      <w:pPr>
        <w:pStyle w:val="1"/>
        <w:framePr w:wrap="auto" w:yAlign="inline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left="0" w:firstLineChars="200" w:firstLine="640"/>
        <w:jc w:val="left"/>
        <w:rPr>
          <w:rFonts w:ascii="仿宋_GB2312" w:eastAsia="仿宋_GB2312" w:hAnsiTheme="minorEastAsia" w:cs="AdobeHeitiStd-Regular"/>
          <w:kern w:val="0"/>
          <w:sz w:val="32"/>
          <w:szCs w:val="32"/>
        </w:rPr>
      </w:pPr>
      <w:r>
        <w:rPr>
          <w:rFonts w:ascii="仿宋_GB2312" w:eastAsia="仿宋_GB2312" w:hAnsiTheme="minorEastAsia" w:cs="AdobeHeitiStd-Regular" w:hint="eastAsia"/>
          <w:kern w:val="0"/>
          <w:sz w:val="32"/>
          <w:szCs w:val="32"/>
        </w:rPr>
        <w:t>气体钢瓶存放点须通风、远离热源、避免暴晒和潜在的冲击，地面平整干燥；配置气瓶柜或气瓶固定架、防倒链、防倒栏栅等防倾倒措施装置。</w:t>
      </w:r>
    </w:p>
    <w:p w:rsidR="001B3AE3" w:rsidRDefault="001B3AE3" w:rsidP="001B3AE3">
      <w:pPr>
        <w:pStyle w:val="1"/>
        <w:framePr w:wrap="auto" w:yAlign="inline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left="0" w:firstLineChars="200" w:firstLine="640"/>
        <w:jc w:val="left"/>
        <w:rPr>
          <w:rFonts w:ascii="仿宋_GB2312" w:eastAsia="仿宋_GB2312" w:hAnsiTheme="minorEastAsia" w:cs="AdobeHeitiStd-Regular"/>
          <w:kern w:val="0"/>
          <w:sz w:val="32"/>
          <w:szCs w:val="32"/>
        </w:rPr>
      </w:pPr>
      <w:r>
        <w:rPr>
          <w:rFonts w:ascii="仿宋_GB2312" w:eastAsia="仿宋_GB2312" w:hAnsiTheme="minorEastAsia" w:cs="AdobeHeitiStd-Regular" w:hint="eastAsia"/>
          <w:kern w:val="0"/>
          <w:sz w:val="32"/>
          <w:szCs w:val="32"/>
        </w:rPr>
        <w:t>可燃性气体钢瓶与氧气等助燃气体钢瓶不混放。可燃、助燃气体钢瓶严禁与易燃物品放置在一起。</w:t>
      </w:r>
    </w:p>
    <w:p w:rsidR="001B3AE3" w:rsidRDefault="001B3AE3" w:rsidP="001B3AE3">
      <w:pPr>
        <w:pStyle w:val="1"/>
        <w:framePr w:wrap="auto" w:yAlign="inline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left="0" w:firstLineChars="200" w:firstLine="640"/>
        <w:jc w:val="left"/>
        <w:rPr>
          <w:rFonts w:ascii="仿宋_GB2312" w:eastAsia="仿宋_GB2312" w:hAnsiTheme="minorEastAsia" w:cs="AdobeHeitiStd-Regular"/>
          <w:kern w:val="0"/>
          <w:sz w:val="32"/>
          <w:szCs w:val="32"/>
        </w:rPr>
      </w:pPr>
      <w:r>
        <w:rPr>
          <w:rFonts w:ascii="仿宋_GB2312" w:eastAsia="仿宋_GB2312" w:hAnsiTheme="minorEastAsia" w:cs="AdobeHeitiStd-Regular" w:hint="eastAsia"/>
          <w:kern w:val="0"/>
          <w:sz w:val="32"/>
          <w:szCs w:val="32"/>
        </w:rPr>
        <w:t>气体钢瓶内气体不得全部用尽，必须留有剩余压力或气量。永久气体钢瓶的剩余压力，应不小于0.05MPa；液化气体钢瓶应留有不少于0.5~1.0%规定充装</w:t>
      </w:r>
      <w:r>
        <w:rPr>
          <w:rFonts w:ascii="仿宋_GB2312" w:eastAsia="仿宋_GB2312" w:hAnsiTheme="minorEastAsia" w:cs="AdobeHeitiStd-Regular" w:hint="eastAsia"/>
          <w:kern w:val="0"/>
          <w:sz w:val="32"/>
          <w:szCs w:val="32"/>
        </w:rPr>
        <w:lastRenderedPageBreak/>
        <w:t>量的剩余气体</w:t>
      </w:r>
    </w:p>
    <w:p w:rsidR="001B3AE3" w:rsidRDefault="001B3AE3" w:rsidP="001B3AE3">
      <w:pPr>
        <w:pStyle w:val="1"/>
        <w:framePr w:wrap="auto" w:yAlign="inline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left="0" w:firstLineChars="200" w:firstLine="640"/>
        <w:jc w:val="left"/>
        <w:rPr>
          <w:rFonts w:ascii="仿宋_GB2312" w:eastAsia="仿宋_GB2312" w:hAnsiTheme="minorEastAsia" w:cs="AdobeHeitiStd-Regular"/>
          <w:kern w:val="0"/>
          <w:sz w:val="32"/>
          <w:szCs w:val="32"/>
        </w:rPr>
      </w:pPr>
      <w:r>
        <w:rPr>
          <w:rFonts w:ascii="仿宋_GB2312" w:eastAsia="仿宋_GB2312" w:hAnsiTheme="minorEastAsia" w:cs="AdobeHeitiStd-Regular" w:hint="eastAsia"/>
          <w:kern w:val="0"/>
          <w:sz w:val="32"/>
          <w:szCs w:val="32"/>
        </w:rPr>
        <w:t>气瓶钢瓶要直立使用、严禁倒立或卧倒使用；</w:t>
      </w:r>
      <w:proofErr w:type="gramStart"/>
      <w:r>
        <w:rPr>
          <w:rFonts w:ascii="仿宋_GB2312" w:eastAsia="仿宋_GB2312" w:hAnsiTheme="minorEastAsia" w:cs="AdobeHeitiStd-Regular" w:hint="eastAsia"/>
          <w:kern w:val="0"/>
          <w:sz w:val="32"/>
          <w:szCs w:val="32"/>
        </w:rPr>
        <w:t>不能带着</w:t>
      </w:r>
      <w:proofErr w:type="gramEnd"/>
      <w:r>
        <w:rPr>
          <w:rFonts w:ascii="仿宋_GB2312" w:eastAsia="仿宋_GB2312" w:hAnsiTheme="minorEastAsia" w:cs="AdobeHeitiStd-Regular" w:hint="eastAsia"/>
          <w:kern w:val="0"/>
          <w:sz w:val="32"/>
          <w:szCs w:val="32"/>
        </w:rPr>
        <w:t>减压阀移动钢瓶、不得在地上滚动钢瓶。</w:t>
      </w:r>
    </w:p>
    <w:p w:rsidR="001B3AE3" w:rsidRDefault="001B3AE3" w:rsidP="001B3AE3">
      <w:pPr>
        <w:pStyle w:val="1"/>
        <w:framePr w:wrap="auto" w:yAlign="inline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left="0" w:firstLineChars="200" w:firstLine="640"/>
        <w:jc w:val="left"/>
        <w:rPr>
          <w:rFonts w:ascii="仿宋_GB2312" w:eastAsia="仿宋_GB2312" w:hAnsiTheme="minorEastAsia" w:cs="AdobeHeitiStd-Regular"/>
          <w:kern w:val="0"/>
          <w:sz w:val="32"/>
          <w:szCs w:val="32"/>
        </w:rPr>
      </w:pPr>
      <w:r>
        <w:rPr>
          <w:rFonts w:ascii="仿宋_GB2312" w:eastAsia="仿宋_GB2312" w:hAnsiTheme="minorEastAsia" w:cs="AdobeHeitiStd-Regular" w:hint="eastAsia"/>
          <w:kern w:val="0"/>
          <w:sz w:val="32"/>
          <w:szCs w:val="32"/>
        </w:rPr>
        <w:t>实验结束后，气体钢瓶总阀须关闭。</w:t>
      </w:r>
    </w:p>
    <w:p w:rsidR="001B3AE3" w:rsidRDefault="001B3AE3" w:rsidP="001B3AE3">
      <w:pPr>
        <w:pStyle w:val="1"/>
        <w:framePr w:wrap="auto" w:yAlign="inline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left="0" w:firstLineChars="200" w:firstLine="640"/>
        <w:jc w:val="left"/>
        <w:rPr>
          <w:rFonts w:ascii="仿宋_GB2312" w:eastAsia="仿宋_GB2312" w:hAnsiTheme="minorEastAsia" w:cs="AdobeHeitiStd-Regular"/>
          <w:kern w:val="0"/>
          <w:sz w:val="32"/>
          <w:szCs w:val="32"/>
        </w:rPr>
      </w:pPr>
      <w:r>
        <w:rPr>
          <w:rFonts w:ascii="仿宋_GB2312" w:eastAsia="仿宋_GB2312" w:hAnsiTheme="minorEastAsia" w:cs="AdobeHeitiStd-Regular" w:hint="eastAsia"/>
          <w:kern w:val="0"/>
          <w:sz w:val="32"/>
          <w:szCs w:val="32"/>
        </w:rPr>
        <w:t>涉及有毒、易燃易爆气体的场所，配有通风设施和合适的监控报警装置等，张贴必要的安全警示标识。</w:t>
      </w:r>
    </w:p>
    <w:p w:rsidR="001B3AE3" w:rsidRDefault="001B3AE3" w:rsidP="001B3AE3">
      <w:pPr>
        <w:pStyle w:val="1"/>
        <w:framePr w:wrap="auto" w:yAlign="inline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left="0" w:firstLineChars="200" w:firstLine="640"/>
        <w:jc w:val="left"/>
        <w:rPr>
          <w:rFonts w:ascii="仿宋_GB2312" w:eastAsia="仿宋_GB2312" w:hAnsiTheme="minorEastAsia" w:cs="AdobeHeitiStd-Regular"/>
          <w:kern w:val="0"/>
          <w:sz w:val="32"/>
          <w:szCs w:val="32"/>
        </w:rPr>
      </w:pPr>
      <w:r>
        <w:rPr>
          <w:rFonts w:ascii="仿宋_GB2312" w:eastAsia="仿宋_GB2312" w:hAnsiTheme="minorEastAsia" w:cs="AdobeHeitiStd-Regular" w:hint="eastAsia"/>
          <w:kern w:val="0"/>
          <w:sz w:val="32"/>
          <w:szCs w:val="32"/>
        </w:rPr>
        <w:t>存有大量惰性气体或液氮、</w:t>
      </w:r>
      <w:r>
        <w:rPr>
          <w:rFonts w:ascii="仿宋_GB2312" w:eastAsia="仿宋_GB2312" w:hAnsiTheme="minorEastAsia" w:cs="AdobeHeitiStd-Regular"/>
          <w:kern w:val="0"/>
          <w:sz w:val="32"/>
          <w:szCs w:val="32"/>
        </w:rPr>
        <w:t>CO</w:t>
      </w:r>
      <w:r>
        <w:rPr>
          <w:rFonts w:ascii="仿宋_GB2312" w:eastAsia="仿宋_GB2312" w:hAnsiTheme="minorEastAsia" w:cs="AdobeHeitiStd-Regular"/>
          <w:kern w:val="0"/>
          <w:sz w:val="32"/>
          <w:szCs w:val="32"/>
          <w:vertAlign w:val="subscript"/>
        </w:rPr>
        <w:t>2</w:t>
      </w:r>
      <w:r>
        <w:rPr>
          <w:rFonts w:ascii="仿宋_GB2312" w:eastAsia="仿宋_GB2312" w:hAnsiTheme="minorEastAsia" w:cs="AdobeHeitiStd-Regular" w:hint="eastAsia"/>
          <w:kern w:val="0"/>
          <w:sz w:val="32"/>
          <w:szCs w:val="32"/>
        </w:rPr>
        <w:t>的较小密闭空间，需加装氧气含量报警表</w:t>
      </w:r>
    </w:p>
    <w:p w:rsidR="001B3AE3" w:rsidRDefault="001B3AE3" w:rsidP="001B3AE3">
      <w:pPr>
        <w:pStyle w:val="1"/>
        <w:framePr w:wrap="auto" w:yAlign="inline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left="0" w:firstLineChars="200" w:firstLine="640"/>
        <w:jc w:val="left"/>
        <w:rPr>
          <w:rFonts w:ascii="仿宋_GB2312" w:eastAsia="仿宋_GB2312" w:hAnsiTheme="minorEastAsia" w:cs="AdobeHeitiStd-Regular"/>
          <w:kern w:val="0"/>
          <w:sz w:val="32"/>
          <w:szCs w:val="32"/>
        </w:rPr>
      </w:pPr>
      <w:r>
        <w:rPr>
          <w:rFonts w:ascii="仿宋_GB2312" w:eastAsia="仿宋_GB2312" w:hAnsiTheme="minorEastAsia" w:cs="AdobeHeitiStd-Regular" w:hint="eastAsia"/>
          <w:kern w:val="0"/>
          <w:sz w:val="32"/>
          <w:szCs w:val="32"/>
        </w:rPr>
        <w:t>气体管路连接正确、有标识，管路材质选择合适，无破损或老化现象，定期进行气体泄漏检查；存在多条气体管路的房间须张贴详细的管路图。</w:t>
      </w:r>
    </w:p>
    <w:p w:rsidR="001B3AE3" w:rsidRDefault="001B3AE3" w:rsidP="001B3AE3">
      <w:pPr>
        <w:pStyle w:val="1"/>
        <w:framePr w:wrap="auto" w:yAlign="inline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left="0" w:firstLineChars="200" w:firstLine="640"/>
        <w:jc w:val="left"/>
        <w:rPr>
          <w:rFonts w:ascii="仿宋_GB2312" w:eastAsia="仿宋_GB2312" w:hAnsiTheme="minorEastAsia" w:cs="AdobeHeitiStd-Regular"/>
          <w:kern w:val="0"/>
          <w:sz w:val="32"/>
          <w:szCs w:val="32"/>
        </w:rPr>
      </w:pPr>
      <w:r>
        <w:rPr>
          <w:rFonts w:ascii="仿宋_GB2312" w:eastAsia="仿宋_GB2312" w:hAnsiTheme="minorEastAsia" w:cs="AdobeHeitiStd-Regular" w:hint="eastAsia"/>
          <w:kern w:val="0"/>
          <w:sz w:val="32"/>
          <w:szCs w:val="32"/>
        </w:rPr>
        <w:t>无大量气体钢瓶堆放现象；每间实验室内存放的氧气和</w:t>
      </w:r>
      <w:proofErr w:type="gramStart"/>
      <w:r>
        <w:rPr>
          <w:rFonts w:ascii="仿宋_GB2312" w:eastAsia="仿宋_GB2312" w:hAnsiTheme="minorEastAsia" w:cs="AdobeHeitiStd-Regular" w:hint="eastAsia"/>
          <w:kern w:val="0"/>
          <w:sz w:val="32"/>
          <w:szCs w:val="32"/>
        </w:rPr>
        <w:t>可</w:t>
      </w:r>
      <w:proofErr w:type="gramEnd"/>
      <w:r>
        <w:rPr>
          <w:rFonts w:ascii="仿宋_GB2312" w:eastAsia="仿宋_GB2312" w:hAnsiTheme="minorEastAsia" w:cs="AdobeHeitiStd-Regular" w:hint="eastAsia"/>
          <w:kern w:val="0"/>
          <w:sz w:val="32"/>
          <w:szCs w:val="32"/>
        </w:rPr>
        <w:t>燃气体不宜超过一瓶，其他气瓶的存放，应控制在最小需求量；气体钢瓶不得放在走廊、大厅等公共场所。</w:t>
      </w:r>
    </w:p>
    <w:p w:rsidR="001B3AE3" w:rsidRDefault="001B3AE3" w:rsidP="001B3AE3">
      <w:pPr>
        <w:pStyle w:val="1"/>
        <w:framePr w:wrap="auto" w:yAlign="inline"/>
        <w:autoSpaceDE w:val="0"/>
        <w:autoSpaceDN w:val="0"/>
        <w:adjustRightInd w:val="0"/>
        <w:spacing w:line="560" w:lineRule="exact"/>
        <w:ind w:firstLine="0"/>
        <w:jc w:val="left"/>
        <w:rPr>
          <w:rFonts w:ascii="仿宋_GB2312" w:eastAsia="仿宋_GB2312" w:hAnsiTheme="minorEastAsia" w:cs="AdobeHeitiStd-Regular"/>
          <w:kern w:val="0"/>
          <w:sz w:val="32"/>
          <w:szCs w:val="32"/>
        </w:rPr>
      </w:pPr>
    </w:p>
    <w:p w:rsidR="001B3AE3" w:rsidRDefault="001B3AE3" w:rsidP="001B3AE3">
      <w:pPr>
        <w:pStyle w:val="1"/>
        <w:framePr w:wrap="auto" w:yAlign="inline"/>
        <w:autoSpaceDE w:val="0"/>
        <w:autoSpaceDN w:val="0"/>
        <w:adjustRightInd w:val="0"/>
        <w:spacing w:line="560" w:lineRule="exact"/>
        <w:ind w:firstLine="0"/>
        <w:jc w:val="left"/>
        <w:rPr>
          <w:rFonts w:ascii="仿宋_GB2312" w:eastAsia="仿宋_GB2312" w:hAnsiTheme="minorEastAsia" w:cs="AdobeHeitiStd-Regular"/>
          <w:kern w:val="0"/>
          <w:sz w:val="32"/>
          <w:szCs w:val="32"/>
        </w:rPr>
      </w:pPr>
    </w:p>
    <w:p w:rsidR="001B3AE3" w:rsidRDefault="001B3AE3" w:rsidP="001B3AE3">
      <w:pPr>
        <w:autoSpaceDE w:val="0"/>
        <w:autoSpaceDN w:val="0"/>
        <w:adjustRightInd w:val="0"/>
        <w:spacing w:line="560" w:lineRule="exact"/>
        <w:jc w:val="right"/>
        <w:rPr>
          <w:rFonts w:ascii="仿宋_GB2312" w:eastAsia="仿宋_GB2312" w:hAnsiTheme="minorEastAsia" w:cs="DY473+ZFQBOZ-476"/>
          <w:kern w:val="0"/>
          <w:sz w:val="32"/>
          <w:szCs w:val="32"/>
        </w:rPr>
      </w:pPr>
      <w:r>
        <w:rPr>
          <w:rFonts w:ascii="仿宋_GB2312" w:eastAsia="仿宋_GB2312" w:hAnsiTheme="minorEastAsia" w:cs="DY473+ZFQBOZ-476" w:hint="eastAsia"/>
          <w:kern w:val="0"/>
          <w:sz w:val="32"/>
          <w:szCs w:val="32"/>
        </w:rPr>
        <w:t xml:space="preserve">                          中山大学材料科学与工程学院</w:t>
      </w:r>
    </w:p>
    <w:p w:rsidR="001B3AE3" w:rsidRDefault="001B3AE3" w:rsidP="001B3AE3">
      <w:pPr>
        <w:autoSpaceDE w:val="0"/>
        <w:autoSpaceDN w:val="0"/>
        <w:adjustRightInd w:val="0"/>
        <w:spacing w:line="560" w:lineRule="exact"/>
        <w:jc w:val="center"/>
        <w:rPr>
          <w:rFonts w:ascii="仿宋_GB2312" w:eastAsia="仿宋_GB2312" w:hAnsiTheme="minorEastAsia" w:cs="DY473+ZFQBOZ-476"/>
          <w:kern w:val="0"/>
          <w:sz w:val="32"/>
          <w:szCs w:val="32"/>
        </w:rPr>
      </w:pPr>
      <w:r>
        <w:rPr>
          <w:rFonts w:ascii="仿宋_GB2312" w:eastAsia="仿宋_GB2312" w:hAnsiTheme="minorEastAsia" w:cs="DY473+ZFQBOZ-476" w:hint="eastAsia"/>
          <w:kern w:val="0"/>
          <w:sz w:val="32"/>
          <w:szCs w:val="32"/>
        </w:rPr>
        <w:t xml:space="preserve">                                  2020年9月1</w:t>
      </w:r>
      <w:r>
        <w:rPr>
          <w:rFonts w:ascii="仿宋_GB2312" w:eastAsia="仿宋_GB2312" w:hAnsiTheme="minorEastAsia" w:cs="DY473+ZFQBOZ-476"/>
          <w:kern w:val="0"/>
          <w:sz w:val="32"/>
          <w:szCs w:val="32"/>
        </w:rPr>
        <w:t>1</w:t>
      </w:r>
      <w:r>
        <w:rPr>
          <w:rFonts w:ascii="仿宋_GB2312" w:eastAsia="仿宋_GB2312" w:hAnsiTheme="minorEastAsia" w:cs="DY473+ZFQBOZ-476" w:hint="eastAsia"/>
          <w:kern w:val="0"/>
          <w:sz w:val="32"/>
          <w:szCs w:val="32"/>
        </w:rPr>
        <w:t>日</w:t>
      </w:r>
    </w:p>
    <w:p w:rsidR="001B3AE3" w:rsidRDefault="001B3AE3" w:rsidP="001B3AE3">
      <w:pPr>
        <w:adjustRightInd w:val="0"/>
        <w:snapToGrid w:val="0"/>
        <w:spacing w:line="560" w:lineRule="exact"/>
        <w:ind w:right="1760"/>
        <w:rPr>
          <w:rFonts w:ascii="仿宋_GB2312" w:eastAsia="仿宋_GB2312" w:hAnsiTheme="minorEastAsia" w:cs="DY473+ZFQBOZ-476"/>
          <w:kern w:val="0"/>
          <w:sz w:val="32"/>
          <w:szCs w:val="32"/>
        </w:rPr>
      </w:pPr>
    </w:p>
    <w:p w:rsidR="001B3AE3" w:rsidRDefault="001B3AE3" w:rsidP="001B3AE3">
      <w:pPr>
        <w:rPr>
          <w:rFonts w:ascii="方正小标宋_GBK" w:eastAsia="方正小标宋_GBK"/>
          <w:b/>
          <w:color w:val="FF0000"/>
          <w:sz w:val="52"/>
          <w:szCs w:val="52"/>
        </w:rPr>
      </w:pPr>
      <w:r>
        <w:rPr>
          <w:rFonts w:ascii="方正小标宋_GBK" w:eastAsia="方正小标宋_GBK" w:hint="eastAsia"/>
          <w:b/>
          <w:color w:val="FF0000"/>
          <w:sz w:val="52"/>
          <w:szCs w:val="52"/>
        </w:rPr>
        <w:br w:type="page"/>
      </w:r>
    </w:p>
    <w:p w:rsidR="0087154D" w:rsidRDefault="0087154D">
      <w:bookmarkStart w:id="2" w:name="_GoBack"/>
      <w:bookmarkEnd w:id="2"/>
    </w:p>
    <w:sectPr w:rsidR="00871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HeitiStd-Regular">
    <w:altName w:val="宋体"/>
    <w:charset w:val="86"/>
    <w:family w:val="auto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DY471+ZFQBOZ-474">
    <w:altName w:val="宋体"/>
    <w:charset w:val="86"/>
    <w:family w:val="auto"/>
    <w:pitch w:val="default"/>
    <w:sig w:usb0="00000000" w:usb1="00000000" w:usb2="00000010" w:usb3="00000000" w:csb0="00040000" w:csb1="00000000"/>
  </w:font>
  <w:font w:name="DY473+ZFQBOZ-476">
    <w:altName w:val="宋体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97210"/>
    <w:multiLevelType w:val="multilevel"/>
    <w:tmpl w:val="01497210"/>
    <w:lvl w:ilvl="0">
      <w:start w:val="1"/>
      <w:numFmt w:val="japaneseCounting"/>
      <w:lvlText w:val="第%1条"/>
      <w:lvlJc w:val="left"/>
      <w:pPr>
        <w:ind w:left="1134" w:hanging="1120"/>
      </w:pPr>
      <w:rPr>
        <w:rFonts w:cs="AdobeHeitiStd-Regular" w:hint="default"/>
        <w:b/>
      </w:rPr>
    </w:lvl>
    <w:lvl w:ilvl="1">
      <w:start w:val="1"/>
      <w:numFmt w:val="lowerLetter"/>
      <w:lvlText w:val="%2)"/>
      <w:lvlJc w:val="left"/>
      <w:pPr>
        <w:ind w:left="854" w:hanging="420"/>
      </w:pPr>
    </w:lvl>
    <w:lvl w:ilvl="2">
      <w:start w:val="1"/>
      <w:numFmt w:val="lowerRoman"/>
      <w:lvlText w:val="%3."/>
      <w:lvlJc w:val="right"/>
      <w:pPr>
        <w:ind w:left="1274" w:hanging="420"/>
      </w:pPr>
    </w:lvl>
    <w:lvl w:ilvl="3">
      <w:start w:val="1"/>
      <w:numFmt w:val="decimal"/>
      <w:lvlText w:val="%4."/>
      <w:lvlJc w:val="left"/>
      <w:pPr>
        <w:ind w:left="1694" w:hanging="420"/>
      </w:pPr>
    </w:lvl>
    <w:lvl w:ilvl="4">
      <w:start w:val="1"/>
      <w:numFmt w:val="lowerLetter"/>
      <w:lvlText w:val="%5)"/>
      <w:lvlJc w:val="left"/>
      <w:pPr>
        <w:ind w:left="2114" w:hanging="420"/>
      </w:pPr>
    </w:lvl>
    <w:lvl w:ilvl="5">
      <w:start w:val="1"/>
      <w:numFmt w:val="lowerRoman"/>
      <w:lvlText w:val="%6."/>
      <w:lvlJc w:val="right"/>
      <w:pPr>
        <w:ind w:left="2534" w:hanging="420"/>
      </w:pPr>
    </w:lvl>
    <w:lvl w:ilvl="6">
      <w:start w:val="1"/>
      <w:numFmt w:val="decimal"/>
      <w:lvlText w:val="%7."/>
      <w:lvlJc w:val="left"/>
      <w:pPr>
        <w:ind w:left="2954" w:hanging="420"/>
      </w:pPr>
    </w:lvl>
    <w:lvl w:ilvl="7">
      <w:start w:val="1"/>
      <w:numFmt w:val="lowerLetter"/>
      <w:lvlText w:val="%8)"/>
      <w:lvlJc w:val="left"/>
      <w:pPr>
        <w:ind w:left="3374" w:hanging="420"/>
      </w:pPr>
    </w:lvl>
    <w:lvl w:ilvl="8">
      <w:start w:val="1"/>
      <w:numFmt w:val="lowerRoman"/>
      <w:lvlText w:val="%9."/>
      <w:lvlJc w:val="right"/>
      <w:pPr>
        <w:ind w:left="379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AE3"/>
    <w:rsid w:val="001B3AE3"/>
    <w:rsid w:val="0087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F5AFCB-059E-4B42-9990-290CB4BB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3AE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1"/>
    <w:uiPriority w:val="9"/>
    <w:unhideWhenUsed/>
    <w:qFormat/>
    <w:rsid w:val="001B3AE3"/>
    <w:pPr>
      <w:keepNext/>
      <w:keepLines/>
      <w:spacing w:line="413" w:lineRule="auto"/>
      <w:jc w:val="center"/>
      <w:outlineLvl w:val="1"/>
    </w:pPr>
    <w:rPr>
      <w:rFonts w:eastAsia="方正小标宋_GBK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uiPriority w:val="9"/>
    <w:semiHidden/>
    <w:rsid w:val="001B3AE3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">
    <w:name w:val="列出段落1"/>
    <w:qFormat/>
    <w:rsid w:val="001B3AE3"/>
    <w:pPr>
      <w:framePr w:wrap="around" w:hAnchor="text" w:y="1"/>
      <w:widowControl w:val="0"/>
      <w:ind w:firstLine="420"/>
      <w:jc w:val="both"/>
    </w:pPr>
    <w:rPr>
      <w:rFonts w:ascii="Calibri" w:eastAsia="Calibri" w:hAnsi="Calibri" w:cs="Calibri"/>
      <w:color w:val="000000"/>
      <w:szCs w:val="21"/>
      <w:u w:color="000000"/>
    </w:rPr>
  </w:style>
  <w:style w:type="character" w:customStyle="1" w:styleId="21">
    <w:name w:val="标题 2 字符1"/>
    <w:basedOn w:val="a0"/>
    <w:link w:val="2"/>
    <w:uiPriority w:val="9"/>
    <w:qFormat/>
    <w:rsid w:val="001B3AE3"/>
    <w:rPr>
      <w:rFonts w:ascii="Times New Roman" w:eastAsia="方正小标宋_GBK" w:hAnsi="Times New Roman" w:cs="Times New Roman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</Words>
  <Characters>666</Characters>
  <Application>Microsoft Office Word</Application>
  <DocSecurity>0</DocSecurity>
  <Lines>5</Lines>
  <Paragraphs>1</Paragraphs>
  <ScaleCrop>false</ScaleCrop>
  <Company>中山大学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2022-04-18T07:08:00Z</dcterms:created>
  <dcterms:modified xsi:type="dcterms:W3CDTF">2022-04-18T07:09:00Z</dcterms:modified>
</cp:coreProperties>
</file>